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5A" w:rsidRDefault="00D2665A">
      <w:pPr>
        <w:spacing w:line="400" w:lineRule="exact"/>
        <w:jc w:val="left"/>
        <w:rPr>
          <w:sz w:val="32"/>
        </w:rPr>
      </w:pPr>
      <w:r w:rsidRPr="00D2665A">
        <w:rPr>
          <w:sz w:val="20"/>
        </w:rPr>
        <w:pict>
          <v:shapetype id="_x0000_t202" coordsize="21600,21600" o:spt="202" path="m,l,21600r21600,l21600,xe">
            <v:stroke joinstyle="miter"/>
            <v:path gradientshapeok="t" o:connecttype="rect"/>
          </v:shapetype>
          <v:shape id="文本框 2" o:spid="_x0000_s1026" type="#_x0000_t202" style="position:absolute;margin-left:-34.75pt;margin-top:6.8pt;width:522.1pt;height:771.25pt;z-index:251659264;mso-wrap-distance-left:9pt;mso-wrap-distance-top:0;mso-wrap-distance-right:9pt;mso-wrap-distance-bottom:0;mso-width-relative:page;mso-height-relative:page" o:gfxdata="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xHOjDaAAAACwEAAA8AAAAAAAAAAQAgAAAAIgAAAGRycy9kb3ducmV2LnhtbFBLAQIU&#10;ABQAAAAIAIdO4kCepwhnKgIAAGoEAAAOAAAAAAAAAAEAIAAAACkBAABkcnMvZTJvRG9jLnhtbFBL&#10;BQYAAAAABgAGAFkBAADFBQAAAAA=&#10;">
            <v:textbox>
              <w:txbxContent>
                <w:p w:rsidR="00D2665A" w:rsidRDefault="005868BC">
                  <w:pPr>
                    <w:spacing w:line="480" w:lineRule="exact"/>
                    <w:rPr>
                      <w:rFonts w:ascii="宋体" w:hAnsi="宋体"/>
                      <w:b/>
                      <w:bCs/>
                      <w:sz w:val="36"/>
                    </w:rPr>
                  </w:pPr>
                  <w:r>
                    <w:rPr>
                      <w:rFonts w:ascii="宋体" w:hAnsi="宋体" w:hint="eastAsia"/>
                      <w:b/>
                      <w:bCs/>
                      <w:sz w:val="36"/>
                    </w:rPr>
                    <w:t>审批意见：</w:t>
                  </w:r>
                </w:p>
                <w:p w:rsidR="00D2665A" w:rsidRDefault="005868BC" w:rsidP="00D2665A">
                  <w:pPr>
                    <w:adjustRightInd w:val="0"/>
                    <w:spacing w:beforeLines="50" w:line="320" w:lineRule="exact"/>
                    <w:rPr>
                      <w:rFonts w:ascii="宋体" w:hAnsi="宋体"/>
                      <w:szCs w:val="21"/>
                    </w:rPr>
                  </w:pPr>
                  <w:r>
                    <w:rPr>
                      <w:rFonts w:ascii="宋体" w:hAnsi="宋体" w:hint="eastAsia"/>
                      <w:szCs w:val="21"/>
                    </w:rPr>
                    <w:t>2</w:t>
                  </w:r>
                  <w:r>
                    <w:rPr>
                      <w:rFonts w:ascii="宋体" w:hAnsi="宋体" w:hint="eastAsia"/>
                      <w:szCs w:val="21"/>
                    </w:rPr>
                    <w:t>410</w:t>
                  </w:r>
                  <w:r>
                    <w:rPr>
                      <w:rFonts w:ascii="宋体" w:hAnsi="宋体" w:hint="eastAsia"/>
                      <w:szCs w:val="21"/>
                    </w:rPr>
                    <w:t>-120114-</w:t>
                  </w:r>
                  <w:r>
                    <w:rPr>
                      <w:rFonts w:ascii="宋体" w:hAnsi="宋体" w:hint="eastAsia"/>
                      <w:szCs w:val="21"/>
                    </w:rPr>
                    <w:t>89</w:t>
                  </w:r>
                  <w:r>
                    <w:rPr>
                      <w:rFonts w:ascii="宋体" w:hAnsi="宋体" w:hint="eastAsia"/>
                      <w:szCs w:val="21"/>
                    </w:rPr>
                    <w:t>-03-</w:t>
                  </w:r>
                  <w:r>
                    <w:rPr>
                      <w:rFonts w:ascii="宋体" w:hAnsi="宋体" w:hint="eastAsia"/>
                      <w:szCs w:val="21"/>
                    </w:rPr>
                    <w:t>719913</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津</w:t>
                  </w:r>
                  <w:proofErr w:type="gramStart"/>
                  <w:r>
                    <w:rPr>
                      <w:rFonts w:ascii="宋体" w:hAnsi="宋体" w:hint="eastAsia"/>
                      <w:szCs w:val="21"/>
                    </w:rPr>
                    <w:t>武审环表</w:t>
                  </w:r>
                  <w:proofErr w:type="gramEnd"/>
                  <w:r>
                    <w:rPr>
                      <w:rFonts w:ascii="宋体" w:hAnsi="宋体" w:hint="eastAsia"/>
                      <w:szCs w:val="21"/>
                    </w:rPr>
                    <w:t>[202</w:t>
                  </w:r>
                  <w:r>
                    <w:rPr>
                      <w:rFonts w:ascii="宋体" w:hAnsi="宋体" w:hint="eastAsia"/>
                      <w:szCs w:val="21"/>
                    </w:rPr>
                    <w:t>5</w:t>
                  </w:r>
                  <w:r>
                    <w:rPr>
                      <w:rFonts w:ascii="宋体" w:hAnsi="宋体" w:hint="eastAsia"/>
                      <w:szCs w:val="21"/>
                    </w:rPr>
                    <w:t>]</w:t>
                  </w:r>
                  <w:r>
                    <w:rPr>
                      <w:rFonts w:ascii="宋体" w:hAnsi="宋体" w:hint="eastAsia"/>
                      <w:szCs w:val="21"/>
                    </w:rPr>
                    <w:t>84</w:t>
                  </w:r>
                  <w:r>
                    <w:rPr>
                      <w:rFonts w:ascii="宋体" w:hAnsi="宋体" w:hint="eastAsia"/>
                      <w:szCs w:val="21"/>
                    </w:rPr>
                    <w:t>号</w:t>
                  </w:r>
                </w:p>
                <w:p w:rsidR="00D2665A" w:rsidRDefault="005868BC">
                  <w:pPr>
                    <w:adjustRightInd w:val="0"/>
                    <w:spacing w:line="240" w:lineRule="exact"/>
                    <w:rPr>
                      <w:rFonts w:ascii="宋体" w:hAnsi="宋体"/>
                      <w:szCs w:val="21"/>
                    </w:rPr>
                  </w:pPr>
                  <w:r>
                    <w:rPr>
                      <w:rFonts w:ascii="宋体" w:hAnsi="宋体" w:hint="eastAsia"/>
                      <w:szCs w:val="21"/>
                    </w:rPr>
                    <w:t>天津市利斯特腾跃科技有限公司</w:t>
                  </w:r>
                  <w:r>
                    <w:rPr>
                      <w:rFonts w:ascii="宋体" w:hAnsi="宋体" w:hint="eastAsia"/>
                      <w:szCs w:val="21"/>
                    </w:rPr>
                    <w:t>：</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你单位呈报的天津市利斯特腾跃科技有限公司年产</w:t>
                  </w:r>
                  <w:r>
                    <w:rPr>
                      <w:rFonts w:ascii="宋体" w:hAnsi="宋体" w:hint="eastAsia"/>
                      <w:szCs w:val="21"/>
                    </w:rPr>
                    <w:t>8</w:t>
                  </w:r>
                  <w:r>
                    <w:rPr>
                      <w:rFonts w:ascii="宋体" w:hAnsi="宋体" w:hint="eastAsia"/>
                      <w:szCs w:val="21"/>
                    </w:rPr>
                    <w:t>万套电动自行车零件项目环境影响报告表收悉，经研究，现批复如下：</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一、该项目位于天津市武清区王庆坨镇</w:t>
                  </w:r>
                  <w:r>
                    <w:rPr>
                      <w:rFonts w:ascii="宋体" w:hAnsi="宋体" w:hint="eastAsia"/>
                      <w:szCs w:val="21"/>
                    </w:rPr>
                    <w:t>庆</w:t>
                  </w:r>
                  <w:r>
                    <w:rPr>
                      <w:rFonts w:ascii="宋体" w:hAnsi="宋体" w:hint="eastAsia"/>
                      <w:szCs w:val="21"/>
                    </w:rPr>
                    <w:t>源道</w:t>
                  </w:r>
                  <w:r>
                    <w:rPr>
                      <w:rFonts w:ascii="宋体" w:hAnsi="宋体" w:hint="eastAsia"/>
                      <w:szCs w:val="21"/>
                    </w:rPr>
                    <w:t>12</w:t>
                  </w:r>
                  <w:r>
                    <w:rPr>
                      <w:rFonts w:ascii="宋体" w:hAnsi="宋体" w:hint="eastAsia"/>
                      <w:szCs w:val="21"/>
                    </w:rPr>
                    <w:t>号，项目总投资</w:t>
                  </w:r>
                  <w:r>
                    <w:rPr>
                      <w:rFonts w:ascii="宋体" w:hAnsi="宋体" w:hint="eastAsia"/>
                      <w:szCs w:val="21"/>
                    </w:rPr>
                    <w:t>300</w:t>
                  </w:r>
                  <w:r>
                    <w:rPr>
                      <w:rFonts w:ascii="宋体" w:hAnsi="宋体" w:hint="eastAsia"/>
                      <w:szCs w:val="21"/>
                    </w:rPr>
                    <w:t>万元，其中环保投资</w:t>
                  </w:r>
                  <w:r>
                    <w:rPr>
                      <w:rFonts w:ascii="宋体" w:hAnsi="宋体" w:hint="eastAsia"/>
                      <w:szCs w:val="21"/>
                    </w:rPr>
                    <w:t>45</w:t>
                  </w:r>
                  <w:r>
                    <w:rPr>
                      <w:rFonts w:ascii="宋体" w:hAnsi="宋体" w:hint="eastAsia"/>
                      <w:szCs w:val="21"/>
                    </w:rPr>
                    <w:t>万元，主要用于运营期废气</w:t>
                  </w:r>
                  <w:r>
                    <w:rPr>
                      <w:rFonts w:ascii="宋体" w:hAnsi="宋体" w:hint="eastAsia"/>
                      <w:szCs w:val="21"/>
                    </w:rPr>
                    <w:t>收集及</w:t>
                  </w:r>
                  <w:r>
                    <w:rPr>
                      <w:rFonts w:ascii="宋体" w:hAnsi="宋体" w:hint="eastAsia"/>
                      <w:szCs w:val="21"/>
                    </w:rPr>
                    <w:t>治理措施、噪声污染</w:t>
                  </w:r>
                  <w:r>
                    <w:rPr>
                      <w:rFonts w:ascii="宋体" w:hAnsi="宋体" w:hint="eastAsia"/>
                      <w:szCs w:val="21"/>
                    </w:rPr>
                    <w:t>防控</w:t>
                  </w:r>
                  <w:r>
                    <w:rPr>
                      <w:rFonts w:ascii="宋体" w:hAnsi="宋体" w:hint="eastAsia"/>
                      <w:szCs w:val="21"/>
                    </w:rPr>
                    <w:t>措施、固体废物</w:t>
                  </w:r>
                  <w:r>
                    <w:rPr>
                      <w:rFonts w:ascii="宋体" w:hAnsi="宋体" w:hint="eastAsia"/>
                      <w:szCs w:val="21"/>
                    </w:rPr>
                    <w:t>收集及暂存措施</w:t>
                  </w:r>
                  <w:r>
                    <w:rPr>
                      <w:rFonts w:ascii="宋体" w:hAnsi="宋体" w:hint="eastAsia"/>
                      <w:szCs w:val="21"/>
                    </w:rPr>
                    <w:t>、风险防范措施及排污口规范化</w:t>
                  </w:r>
                  <w:r>
                    <w:rPr>
                      <w:rFonts w:ascii="宋体" w:hAnsi="宋体" w:hint="eastAsia"/>
                      <w:szCs w:val="21"/>
                    </w:rPr>
                    <w:t>建设</w:t>
                  </w:r>
                  <w:r>
                    <w:rPr>
                      <w:rFonts w:ascii="宋体" w:hAnsi="宋体" w:hint="eastAsia"/>
                      <w:szCs w:val="21"/>
                    </w:rPr>
                    <w:t>等。</w:t>
                  </w:r>
                  <w:r>
                    <w:rPr>
                      <w:rFonts w:ascii="宋体" w:hAnsi="宋体" w:hint="eastAsia"/>
                      <w:szCs w:val="21"/>
                    </w:rPr>
                    <w:t>本</w:t>
                  </w:r>
                  <w:r>
                    <w:rPr>
                      <w:rFonts w:ascii="宋体" w:hAnsi="宋体" w:hint="eastAsia"/>
                      <w:szCs w:val="21"/>
                    </w:rPr>
                    <w:t>项目天然气由市政天然气管道提供。</w:t>
                  </w:r>
                  <w:r>
                    <w:rPr>
                      <w:rFonts w:ascii="宋体" w:hAnsi="宋体" w:hint="eastAsia"/>
                      <w:szCs w:val="21"/>
                    </w:rPr>
                    <w:t>2025</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12</w:t>
                  </w:r>
                  <w:r>
                    <w:rPr>
                      <w:rFonts w:ascii="宋体" w:hAnsi="宋体" w:hint="eastAsia"/>
                      <w:szCs w:val="21"/>
                    </w:rPr>
                    <w:t>日至</w:t>
                  </w:r>
                  <w:r>
                    <w:rPr>
                      <w:rFonts w:ascii="宋体" w:hAnsi="宋体" w:hint="eastAsia"/>
                      <w:szCs w:val="21"/>
                    </w:rPr>
                    <w:t>2025</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2025</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19</w:t>
                  </w:r>
                  <w:r>
                    <w:rPr>
                      <w:rFonts w:ascii="宋体" w:hAnsi="宋体" w:hint="eastAsia"/>
                      <w:szCs w:val="21"/>
                    </w:rPr>
                    <w:t>日至</w:t>
                  </w:r>
                  <w:r>
                    <w:rPr>
                      <w:rFonts w:ascii="宋体" w:hAnsi="宋体" w:hint="eastAsia"/>
                      <w:szCs w:val="21"/>
                    </w:rPr>
                    <w:t>2025</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25</w:t>
                  </w:r>
                  <w:r>
                    <w:rPr>
                      <w:rFonts w:ascii="宋体" w:hAnsi="宋体" w:hint="eastAsia"/>
                      <w:szCs w:val="21"/>
                    </w:rPr>
                    <w:t>日，我局将该项目环境影响评价受理信息和</w:t>
                  </w:r>
                  <w:proofErr w:type="gramStart"/>
                  <w:r>
                    <w:rPr>
                      <w:rFonts w:ascii="宋体" w:hAnsi="宋体" w:hint="eastAsia"/>
                      <w:szCs w:val="21"/>
                    </w:rPr>
                    <w:t>拟审批</w:t>
                  </w:r>
                  <w:proofErr w:type="gramEnd"/>
                  <w:r>
                    <w:rPr>
                      <w:rFonts w:ascii="宋体" w:hAnsi="宋体" w:hint="eastAsia"/>
                      <w:szCs w:val="21"/>
                    </w:rPr>
                    <w:t>信息在天津市武清区人民政府网站进行了公示。根据环境影响报告表的结论，在严格落实本报告表中提出的各项污染防治措施、对策和建议及本批复意见的基础上，同意该项目建设。</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二、项目建设和运行过程中应对照环境影响报告</w:t>
                  </w:r>
                  <w:proofErr w:type="gramStart"/>
                  <w:r>
                    <w:rPr>
                      <w:rFonts w:ascii="宋体" w:hAnsi="宋体" w:hint="eastAsia"/>
                      <w:szCs w:val="21"/>
                    </w:rPr>
                    <w:t>表认真</w:t>
                  </w:r>
                  <w:proofErr w:type="gramEnd"/>
                  <w:r>
                    <w:rPr>
                      <w:rFonts w:ascii="宋体" w:hAnsi="宋体" w:hint="eastAsia"/>
                      <w:szCs w:val="21"/>
                    </w:rPr>
                    <w:t>落实各项环保措施，并重点做好以下工作：</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1</w:t>
                  </w:r>
                  <w:r>
                    <w:rPr>
                      <w:rFonts w:ascii="宋体" w:hAnsi="宋体" w:hint="eastAsia"/>
                      <w:szCs w:val="21"/>
                    </w:rPr>
                    <w:t>、认真落实报告表中施工期各项环境保护措施及要求，不得污染环境和噪声扰民。</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2</w:t>
                  </w:r>
                  <w:r>
                    <w:rPr>
                      <w:rFonts w:ascii="宋体" w:hAnsi="宋体" w:hint="eastAsia"/>
                      <w:szCs w:val="21"/>
                    </w:rPr>
                    <w:t>、生产设备需采取隔声降噪</w:t>
                  </w:r>
                  <w:r>
                    <w:rPr>
                      <w:rFonts w:ascii="宋体" w:hAnsi="宋体" w:hint="eastAsia"/>
                      <w:szCs w:val="21"/>
                    </w:rPr>
                    <w:t>措施，并调整好设备位置，严禁噪声扰民，确保厂界噪声达标排放。</w:t>
                  </w:r>
                </w:p>
                <w:p w:rsidR="00D2665A" w:rsidRDefault="005868BC">
                  <w:pPr>
                    <w:adjustRightInd w:val="0"/>
                    <w:spacing w:line="240" w:lineRule="exact"/>
                    <w:ind w:firstLineChars="200" w:firstLine="420"/>
                    <w:rPr>
                      <w:rFonts w:ascii="宋体" w:hAnsi="宋体"/>
                      <w:color w:val="92D050"/>
                      <w:szCs w:val="21"/>
                    </w:rPr>
                  </w:pPr>
                  <w:r>
                    <w:rPr>
                      <w:rFonts w:ascii="宋体" w:hAnsi="宋体" w:hint="eastAsia"/>
                      <w:szCs w:val="21"/>
                    </w:rPr>
                    <w:t>3</w:t>
                  </w:r>
                  <w:r>
                    <w:rPr>
                      <w:rFonts w:ascii="宋体" w:hAnsi="宋体" w:hint="eastAsia"/>
                      <w:szCs w:val="21"/>
                    </w:rPr>
                    <w:t>、营运期</w:t>
                  </w:r>
                  <w:r>
                    <w:rPr>
                      <w:rFonts w:ascii="宋体" w:hAnsi="宋体" w:hint="eastAsia"/>
                      <w:szCs w:val="21"/>
                    </w:rPr>
                    <w:t>切割、打磨工序产生的废气经工位上方的“集气罩</w:t>
                  </w:r>
                  <w:r>
                    <w:rPr>
                      <w:rFonts w:ascii="宋体" w:hAnsi="宋体" w:hint="eastAsia"/>
                      <w:szCs w:val="21"/>
                    </w:rPr>
                    <w:t>+</w:t>
                  </w:r>
                  <w:r>
                    <w:rPr>
                      <w:rFonts w:ascii="宋体" w:hAnsi="宋体" w:hint="eastAsia"/>
                      <w:szCs w:val="21"/>
                    </w:rPr>
                    <w:t>软帘</w:t>
                  </w:r>
                  <w:r>
                    <w:rPr>
                      <w:rFonts w:ascii="宋体" w:hAnsi="宋体" w:hint="eastAsia"/>
                      <w:szCs w:val="21"/>
                    </w:rPr>
                    <w:t>”收集，进入</w:t>
                  </w:r>
                  <w:r>
                    <w:rPr>
                      <w:rFonts w:ascii="宋体" w:hAnsi="宋体" w:hint="eastAsia"/>
                      <w:szCs w:val="21"/>
                    </w:rPr>
                    <w:t>1</w:t>
                  </w:r>
                  <w:r>
                    <w:rPr>
                      <w:rFonts w:ascii="宋体" w:hAnsi="宋体" w:hint="eastAsia"/>
                      <w:szCs w:val="21"/>
                    </w:rPr>
                    <w:t>套“滤筒除尘器”处理后，尾气通过</w:t>
                  </w:r>
                  <w:r>
                    <w:rPr>
                      <w:rFonts w:ascii="宋体" w:hAnsi="宋体" w:hint="eastAsia"/>
                      <w:szCs w:val="21"/>
                    </w:rPr>
                    <w:t>1</w:t>
                  </w:r>
                  <w:r>
                    <w:rPr>
                      <w:rFonts w:ascii="宋体" w:hAnsi="宋体" w:hint="eastAsia"/>
                      <w:szCs w:val="21"/>
                    </w:rPr>
                    <w:t>根</w:t>
                  </w:r>
                  <w:r>
                    <w:rPr>
                      <w:rFonts w:ascii="宋体" w:hAnsi="宋体" w:hint="eastAsia"/>
                      <w:szCs w:val="21"/>
                    </w:rPr>
                    <w:t>25m</w:t>
                  </w:r>
                  <w:r>
                    <w:rPr>
                      <w:rFonts w:ascii="宋体" w:hAnsi="宋体" w:hint="eastAsia"/>
                      <w:szCs w:val="21"/>
                    </w:rPr>
                    <w:t>高排气筒（</w:t>
                  </w:r>
                  <w:r>
                    <w:rPr>
                      <w:rFonts w:ascii="宋体" w:hAnsi="宋体" w:hint="eastAsia"/>
                      <w:szCs w:val="21"/>
                    </w:rPr>
                    <w:t>P1</w:t>
                  </w:r>
                  <w:r>
                    <w:rPr>
                      <w:rFonts w:ascii="宋体" w:hAnsi="宋体" w:hint="eastAsia"/>
                      <w:szCs w:val="21"/>
                    </w:rPr>
                    <w:t>）达标排放。喷漆工序产生的废气经</w:t>
                  </w:r>
                  <w:proofErr w:type="gramStart"/>
                  <w:r>
                    <w:rPr>
                      <w:rFonts w:ascii="宋体" w:hAnsi="宋体" w:hint="eastAsia"/>
                      <w:szCs w:val="21"/>
                    </w:rPr>
                    <w:t>喷漆间</w:t>
                  </w:r>
                  <w:proofErr w:type="gramEnd"/>
                  <w:r>
                    <w:rPr>
                      <w:rFonts w:ascii="宋体" w:hAnsi="宋体" w:hint="eastAsia"/>
                      <w:szCs w:val="21"/>
                    </w:rPr>
                    <w:t>密闭收集及水帘喷漆</w:t>
                  </w:r>
                  <w:proofErr w:type="gramStart"/>
                  <w:r>
                    <w:rPr>
                      <w:rFonts w:ascii="宋体" w:hAnsi="宋体" w:hint="eastAsia"/>
                      <w:szCs w:val="21"/>
                    </w:rPr>
                    <w:t>柜处理</w:t>
                  </w:r>
                  <w:proofErr w:type="gramEnd"/>
                  <w:r>
                    <w:rPr>
                      <w:rFonts w:ascii="宋体" w:hAnsi="宋体" w:hint="eastAsia"/>
                      <w:szCs w:val="21"/>
                    </w:rPr>
                    <w:t>后，与调漆工</w:t>
                  </w:r>
                  <w:proofErr w:type="gramStart"/>
                  <w:r>
                    <w:rPr>
                      <w:rFonts w:ascii="宋体" w:hAnsi="宋体" w:hint="eastAsia"/>
                      <w:szCs w:val="21"/>
                    </w:rPr>
                    <w:t>序产生</w:t>
                  </w:r>
                  <w:proofErr w:type="gramEnd"/>
                  <w:r>
                    <w:rPr>
                      <w:rFonts w:ascii="宋体" w:hAnsi="宋体" w:hint="eastAsia"/>
                      <w:szCs w:val="21"/>
                    </w:rPr>
                    <w:t>的废气（调漆间密闭收集）共同经</w:t>
                  </w:r>
                  <w:r>
                    <w:rPr>
                      <w:rFonts w:ascii="宋体" w:hAnsi="宋体" w:hint="eastAsia"/>
                      <w:szCs w:val="21"/>
                    </w:rPr>
                    <w:t>1#</w:t>
                  </w:r>
                  <w:r>
                    <w:rPr>
                      <w:rFonts w:ascii="宋体" w:hAnsi="宋体" w:hint="eastAsia"/>
                      <w:szCs w:val="21"/>
                    </w:rPr>
                    <w:t>“水喷淋</w:t>
                  </w:r>
                  <w:r>
                    <w:rPr>
                      <w:rFonts w:ascii="宋体" w:hAnsi="宋体" w:hint="eastAsia"/>
                      <w:szCs w:val="21"/>
                    </w:rPr>
                    <w:t>+</w:t>
                  </w:r>
                  <w:r>
                    <w:rPr>
                      <w:rFonts w:ascii="宋体" w:hAnsi="宋体" w:hint="eastAsia"/>
                      <w:szCs w:val="21"/>
                    </w:rPr>
                    <w:t>干式过滤</w:t>
                  </w:r>
                  <w:r>
                    <w:rPr>
                      <w:rFonts w:ascii="宋体" w:hAnsi="宋体" w:hint="eastAsia"/>
                      <w:szCs w:val="21"/>
                    </w:rPr>
                    <w:t>+</w:t>
                  </w:r>
                  <w:r>
                    <w:rPr>
                      <w:rFonts w:ascii="宋体" w:hAnsi="宋体" w:hint="eastAsia"/>
                      <w:szCs w:val="21"/>
                    </w:rPr>
                    <w:t>活性炭吸附脱附</w:t>
                  </w:r>
                  <w:r>
                    <w:rPr>
                      <w:rFonts w:ascii="宋体" w:hAnsi="宋体" w:hint="eastAsia"/>
                      <w:szCs w:val="21"/>
                    </w:rPr>
                    <w:t>+</w:t>
                  </w:r>
                  <w:r>
                    <w:rPr>
                      <w:rFonts w:ascii="宋体" w:hAnsi="宋体" w:hint="eastAsia"/>
                      <w:szCs w:val="21"/>
                    </w:rPr>
                    <w:t>催化燃烧”装置处理，尾气通过</w:t>
                  </w:r>
                  <w:r>
                    <w:rPr>
                      <w:rFonts w:ascii="宋体" w:hAnsi="宋体" w:hint="eastAsia"/>
                      <w:szCs w:val="21"/>
                    </w:rPr>
                    <w:t>1</w:t>
                  </w:r>
                  <w:r>
                    <w:rPr>
                      <w:rFonts w:ascii="宋体" w:hAnsi="宋体" w:hint="eastAsia"/>
                      <w:szCs w:val="21"/>
                    </w:rPr>
                    <w:t>根</w:t>
                  </w:r>
                  <w:r>
                    <w:rPr>
                      <w:rFonts w:ascii="宋体" w:hAnsi="宋体" w:hint="eastAsia"/>
                      <w:szCs w:val="21"/>
                    </w:rPr>
                    <w:t>15m</w:t>
                  </w:r>
                  <w:r>
                    <w:rPr>
                      <w:rFonts w:ascii="宋体" w:hAnsi="宋体" w:hint="eastAsia"/>
                      <w:szCs w:val="21"/>
                    </w:rPr>
                    <w:t>高排气筒（</w:t>
                  </w:r>
                  <w:r>
                    <w:rPr>
                      <w:rFonts w:ascii="宋体" w:hAnsi="宋体" w:hint="eastAsia"/>
                      <w:szCs w:val="21"/>
                    </w:rPr>
                    <w:t>P2</w:t>
                  </w:r>
                  <w:r>
                    <w:rPr>
                      <w:rFonts w:ascii="宋体" w:hAnsi="宋体" w:hint="eastAsia"/>
                      <w:szCs w:val="21"/>
                    </w:rPr>
                    <w:t>）达标排放。流平、烘干过程产生的废气经隔间密闭收集后进入</w:t>
                  </w:r>
                  <w:r>
                    <w:rPr>
                      <w:rFonts w:ascii="宋体" w:hAnsi="宋体" w:hint="eastAsia"/>
                      <w:szCs w:val="21"/>
                    </w:rPr>
                    <w:t>2#</w:t>
                  </w:r>
                  <w:r>
                    <w:rPr>
                      <w:rFonts w:ascii="宋体" w:hAnsi="宋体" w:hint="eastAsia"/>
                      <w:szCs w:val="21"/>
                    </w:rPr>
                    <w:t>“水喷淋</w:t>
                  </w:r>
                  <w:r>
                    <w:rPr>
                      <w:rFonts w:ascii="宋体" w:hAnsi="宋体" w:hint="eastAsia"/>
                      <w:szCs w:val="21"/>
                    </w:rPr>
                    <w:t>+</w:t>
                  </w:r>
                  <w:r>
                    <w:rPr>
                      <w:rFonts w:ascii="宋体" w:hAnsi="宋体" w:hint="eastAsia"/>
                      <w:szCs w:val="21"/>
                    </w:rPr>
                    <w:t>干式过滤</w:t>
                  </w:r>
                  <w:r>
                    <w:rPr>
                      <w:rFonts w:ascii="宋体" w:hAnsi="宋体" w:hint="eastAsia"/>
                      <w:szCs w:val="21"/>
                    </w:rPr>
                    <w:t>+</w:t>
                  </w:r>
                  <w:r>
                    <w:rPr>
                      <w:rFonts w:ascii="宋体" w:hAnsi="宋体" w:hint="eastAsia"/>
                      <w:szCs w:val="21"/>
                    </w:rPr>
                    <w:t>活性炭吸附脱附</w:t>
                  </w:r>
                  <w:r>
                    <w:rPr>
                      <w:rFonts w:ascii="宋体" w:hAnsi="宋体" w:hint="eastAsia"/>
                      <w:szCs w:val="21"/>
                    </w:rPr>
                    <w:t>+</w:t>
                  </w:r>
                  <w:r>
                    <w:rPr>
                      <w:rFonts w:ascii="宋体" w:hAnsi="宋体" w:hint="eastAsia"/>
                      <w:szCs w:val="21"/>
                    </w:rPr>
                    <w:t>催化燃烧”装置处理，尾</w:t>
                  </w:r>
                  <w:r>
                    <w:rPr>
                      <w:rFonts w:ascii="宋体" w:hAnsi="宋体" w:hint="eastAsia"/>
                      <w:szCs w:val="21"/>
                    </w:rPr>
                    <w:t>气通过</w:t>
                  </w:r>
                  <w:r>
                    <w:rPr>
                      <w:rFonts w:ascii="宋体" w:hAnsi="宋体" w:hint="eastAsia"/>
                      <w:szCs w:val="21"/>
                    </w:rPr>
                    <w:t>1</w:t>
                  </w:r>
                  <w:r>
                    <w:rPr>
                      <w:rFonts w:ascii="宋体" w:hAnsi="宋体" w:hint="eastAsia"/>
                      <w:szCs w:val="21"/>
                    </w:rPr>
                    <w:t>根</w:t>
                  </w:r>
                  <w:r>
                    <w:rPr>
                      <w:rFonts w:ascii="宋体" w:hAnsi="宋体" w:hint="eastAsia"/>
                      <w:szCs w:val="21"/>
                    </w:rPr>
                    <w:t>15m</w:t>
                  </w:r>
                  <w:r>
                    <w:rPr>
                      <w:rFonts w:ascii="宋体" w:hAnsi="宋体" w:hint="eastAsia"/>
                      <w:szCs w:val="21"/>
                    </w:rPr>
                    <w:t>高排气筒（</w:t>
                  </w:r>
                  <w:r>
                    <w:rPr>
                      <w:rFonts w:ascii="宋体" w:hAnsi="宋体" w:hint="eastAsia"/>
                      <w:szCs w:val="21"/>
                    </w:rPr>
                    <w:t>P3</w:t>
                  </w:r>
                  <w:r>
                    <w:rPr>
                      <w:rFonts w:ascii="宋体" w:hAnsi="宋体" w:hint="eastAsia"/>
                      <w:szCs w:val="21"/>
                    </w:rPr>
                    <w:t>）达标排放。</w:t>
                  </w:r>
                  <w:r>
                    <w:rPr>
                      <w:rFonts w:ascii="宋体" w:hAnsi="宋体" w:hint="eastAsia"/>
                      <w:szCs w:val="21"/>
                    </w:rPr>
                    <w:t>要严格生产管理，</w:t>
                  </w:r>
                  <w:r>
                    <w:rPr>
                      <w:rFonts w:ascii="宋体" w:hAnsi="宋体" w:hint="eastAsia"/>
                      <w:szCs w:val="21"/>
                    </w:rPr>
                    <w:t>未被收集的废气无组织排放，</w:t>
                  </w:r>
                  <w:r>
                    <w:rPr>
                      <w:rFonts w:ascii="宋体" w:hAnsi="宋体" w:hint="eastAsia"/>
                      <w:szCs w:val="21"/>
                    </w:rPr>
                    <w:t>确保大气污染物无组织排放达标。</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4</w:t>
                  </w:r>
                  <w:r>
                    <w:rPr>
                      <w:rFonts w:ascii="宋体" w:hAnsi="宋体" w:hint="eastAsia"/>
                      <w:szCs w:val="21"/>
                    </w:rPr>
                    <w:t>、营运期</w:t>
                  </w:r>
                  <w:r>
                    <w:rPr>
                      <w:rFonts w:ascii="宋体" w:hAnsi="宋体" w:hint="eastAsia"/>
                      <w:szCs w:val="21"/>
                    </w:rPr>
                    <w:t>生活污水经化粪池静置沉淀后通过厂区污水总排口达标排入市政污水管网，最终排入王庆坨工贸园污水处理厂集中处理。</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5</w:t>
                  </w:r>
                  <w:r>
                    <w:rPr>
                      <w:rFonts w:ascii="宋体" w:hAnsi="宋体" w:hint="eastAsia"/>
                      <w:szCs w:val="21"/>
                    </w:rPr>
                    <w:t>、做好各类固体废物的收集、贮存、运输和处置。做到资源化、减量化、无害化。项目产生的</w:t>
                  </w:r>
                  <w:r>
                    <w:rPr>
                      <w:rFonts w:ascii="宋体" w:hAnsi="宋体" w:hint="eastAsia"/>
                      <w:szCs w:val="21"/>
                    </w:rPr>
                    <w:t>废包装桶、沾染废物、漆渣、废漆膜、喷淋塔废液、废润滑油、废润滑油桶、废过滤棉、废活性炭</w:t>
                  </w:r>
                  <w:r>
                    <w:rPr>
                      <w:rFonts w:ascii="宋体" w:hAnsi="宋体" w:hint="eastAsia"/>
                      <w:szCs w:val="21"/>
                    </w:rPr>
                    <w:t>等危险废物须按《危险废物收集</w:t>
                  </w:r>
                  <w:r>
                    <w:rPr>
                      <w:rFonts w:ascii="宋体" w:hAnsi="宋体" w:hint="eastAsia"/>
                      <w:szCs w:val="21"/>
                    </w:rPr>
                    <w:t xml:space="preserve"> </w:t>
                  </w:r>
                  <w:r>
                    <w:rPr>
                      <w:rFonts w:ascii="宋体" w:hAnsi="宋体" w:hint="eastAsia"/>
                      <w:szCs w:val="21"/>
                    </w:rPr>
                    <w:t>贮存</w:t>
                  </w:r>
                  <w:r>
                    <w:rPr>
                      <w:rFonts w:ascii="宋体" w:hAnsi="宋体" w:hint="eastAsia"/>
                      <w:szCs w:val="21"/>
                    </w:rPr>
                    <w:t xml:space="preserve"> </w:t>
                  </w:r>
                  <w:r>
                    <w:rPr>
                      <w:rFonts w:ascii="宋体" w:hAnsi="宋体" w:hint="eastAsia"/>
                      <w:szCs w:val="21"/>
                    </w:rPr>
                    <w:t>运输技术规范》（</w:t>
                  </w:r>
                  <w:r>
                    <w:rPr>
                      <w:rFonts w:ascii="宋体" w:hAnsi="宋体" w:hint="eastAsia"/>
                      <w:szCs w:val="21"/>
                    </w:rPr>
                    <w:t>HJ2025-2012</w:t>
                  </w:r>
                  <w:r>
                    <w:rPr>
                      <w:rFonts w:ascii="宋体" w:hAnsi="宋体" w:hint="eastAsia"/>
                      <w:szCs w:val="21"/>
                    </w:rPr>
                    <w:t>）进行收集、贮存及运输，并交由有资质单位进行妥善处置；危险废物暂存库应按《危险废物贮存污染控制标准》（</w:t>
                  </w:r>
                  <w:r>
                    <w:rPr>
                      <w:rFonts w:ascii="宋体" w:hAnsi="宋体" w:hint="eastAsia"/>
                      <w:szCs w:val="21"/>
                    </w:rPr>
                    <w:t>GB18597-</w:t>
                  </w:r>
                  <w:r>
                    <w:rPr>
                      <w:rFonts w:ascii="宋体" w:hAnsi="宋体" w:hint="eastAsia"/>
                      <w:szCs w:val="21"/>
                    </w:rPr>
                    <w:t>2023</w:t>
                  </w:r>
                  <w:r>
                    <w:rPr>
                      <w:rFonts w:ascii="宋体" w:hAnsi="宋体" w:hint="eastAsia"/>
                      <w:szCs w:val="21"/>
                    </w:rPr>
                    <w:t>）进行建设和管理；严格按照《工业危险废物产生单位规范化管理指标及抽查表》做好危险废物规范化管理工作。</w:t>
                  </w:r>
                  <w:r>
                    <w:rPr>
                      <w:rFonts w:ascii="宋体" w:hAnsi="宋体" w:hint="eastAsia"/>
                      <w:szCs w:val="21"/>
                    </w:rPr>
                    <w:t>水帘废水</w:t>
                  </w:r>
                  <w:r>
                    <w:rPr>
                      <w:rFonts w:ascii="宋体" w:hAnsi="宋体" w:hint="eastAsia"/>
                      <w:szCs w:val="21"/>
                    </w:rPr>
                    <w:t>交由</w:t>
                  </w:r>
                  <w:r>
                    <w:rPr>
                      <w:rFonts w:ascii="宋体" w:hAnsi="宋体" w:hint="eastAsia"/>
                      <w:szCs w:val="21"/>
                    </w:rPr>
                    <w:t>有资质单位定期清运，废催化剂交由厂家回收，废包装材料、废边角料、废金属屑、贴花下角料</w:t>
                  </w:r>
                  <w:r>
                    <w:rPr>
                      <w:rFonts w:ascii="宋体" w:hAnsi="宋体" w:hint="eastAsia"/>
                      <w:szCs w:val="21"/>
                    </w:rPr>
                    <w:t>定期</w:t>
                  </w:r>
                  <w:r>
                    <w:rPr>
                      <w:rFonts w:ascii="宋体" w:hAnsi="宋体" w:hint="eastAsia"/>
                      <w:szCs w:val="21"/>
                    </w:rPr>
                    <w:t>外售</w:t>
                  </w:r>
                  <w:r>
                    <w:rPr>
                      <w:rFonts w:ascii="宋体" w:hAnsi="宋体" w:hint="eastAsia"/>
                      <w:szCs w:val="21"/>
                    </w:rPr>
                    <w:t>物资回收部门</w:t>
                  </w:r>
                  <w:r>
                    <w:rPr>
                      <w:rFonts w:ascii="宋体" w:hAnsi="宋体" w:hint="eastAsia"/>
                      <w:szCs w:val="21"/>
                    </w:rPr>
                    <w:t>，</w:t>
                  </w:r>
                  <w:proofErr w:type="gramStart"/>
                  <w:r>
                    <w:rPr>
                      <w:rFonts w:ascii="宋体" w:hAnsi="宋体" w:hint="eastAsia"/>
                      <w:szCs w:val="21"/>
                    </w:rPr>
                    <w:t>废打磨片</w:t>
                  </w:r>
                  <w:proofErr w:type="gramEnd"/>
                  <w:r>
                    <w:rPr>
                      <w:rFonts w:ascii="宋体" w:hAnsi="宋体" w:hint="eastAsia"/>
                      <w:szCs w:val="21"/>
                    </w:rPr>
                    <w:t>、除尘灰、废滤筒、废滤材交由一般固废处置单位处理。</w:t>
                  </w:r>
                  <w:r>
                    <w:rPr>
                      <w:rFonts w:ascii="宋体" w:hAnsi="宋体" w:hint="eastAsia"/>
                      <w:szCs w:val="21"/>
                    </w:rPr>
                    <w:t>生活垃圾</w:t>
                  </w:r>
                  <w:r>
                    <w:rPr>
                      <w:rFonts w:ascii="宋体" w:hAnsi="宋体" w:hint="eastAsia"/>
                      <w:szCs w:val="21"/>
                    </w:rPr>
                    <w:t>由</w:t>
                  </w:r>
                  <w:r>
                    <w:rPr>
                      <w:rFonts w:ascii="宋体" w:hAnsi="宋体" w:hint="eastAsia"/>
                      <w:szCs w:val="21"/>
                    </w:rPr>
                    <w:t>城管委定期清运。</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5</w:t>
                  </w:r>
                  <w:r>
                    <w:rPr>
                      <w:rFonts w:ascii="宋体" w:hAnsi="宋体" w:hint="eastAsia"/>
                      <w:szCs w:val="21"/>
                    </w:rPr>
                    <w:t>、按照市局《关于加强我市排放口规范化整治工</w:t>
                  </w:r>
                  <w:r>
                    <w:rPr>
                      <w:rFonts w:ascii="宋体" w:hAnsi="宋体" w:hint="eastAsia"/>
                      <w:szCs w:val="21"/>
                    </w:rPr>
                    <w:t>作的通知》</w:t>
                  </w:r>
                  <w:r>
                    <w:rPr>
                      <w:rFonts w:ascii="宋体" w:hAnsi="宋体" w:hint="eastAsia"/>
                      <w:szCs w:val="21"/>
                    </w:rPr>
                    <w:t>(</w:t>
                  </w:r>
                  <w:r>
                    <w:rPr>
                      <w:rFonts w:ascii="宋体" w:hAnsi="宋体" w:hint="eastAsia"/>
                      <w:szCs w:val="21"/>
                    </w:rPr>
                    <w:t>津环保监理</w:t>
                  </w:r>
                  <w:r>
                    <w:rPr>
                      <w:rFonts w:ascii="宋体" w:hAnsi="宋体" w:hint="eastAsia"/>
                      <w:szCs w:val="21"/>
                    </w:rPr>
                    <w:t>[2002]71</w:t>
                  </w:r>
                  <w:r>
                    <w:rPr>
                      <w:rFonts w:ascii="宋体" w:hAnsi="宋体" w:hint="eastAsia"/>
                      <w:szCs w:val="21"/>
                    </w:rPr>
                    <w:t>号</w:t>
                  </w:r>
                  <w:r>
                    <w:rPr>
                      <w:rFonts w:ascii="宋体" w:hAnsi="宋体" w:hint="eastAsia"/>
                      <w:szCs w:val="21"/>
                    </w:rPr>
                    <w:t>)</w:t>
                  </w:r>
                  <w:r>
                    <w:rPr>
                      <w:rFonts w:ascii="宋体" w:hAnsi="宋体" w:hint="eastAsia"/>
                      <w:szCs w:val="21"/>
                    </w:rPr>
                    <w:t>和《关于发布（天津市污染源排放口规范化技术要求）的通知》（津环保监测</w:t>
                  </w:r>
                  <w:r>
                    <w:rPr>
                      <w:rFonts w:ascii="宋体" w:hAnsi="宋体" w:hint="eastAsia"/>
                      <w:szCs w:val="21"/>
                    </w:rPr>
                    <w:t>[2007]57</w:t>
                  </w:r>
                  <w:r>
                    <w:rPr>
                      <w:rFonts w:ascii="宋体" w:hAnsi="宋体" w:hint="eastAsia"/>
                      <w:szCs w:val="21"/>
                    </w:rPr>
                    <w:t>号）要求，落实排污口规范化有关规定。</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6</w:t>
                  </w:r>
                  <w:r>
                    <w:rPr>
                      <w:rFonts w:ascii="宋体" w:hAnsi="宋体" w:hint="eastAsia"/>
                      <w:szCs w:val="21"/>
                    </w:rPr>
                    <w:t>、按照国家环境保护相关法律法规以及排污许可证申请与核发技术规范要求申请排污许可证，不得无证排污或不按证排污。</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7</w:t>
                  </w:r>
                  <w:r>
                    <w:rPr>
                      <w:rFonts w:ascii="宋体" w:hAnsi="宋体" w:hint="eastAsia"/>
                      <w:szCs w:val="21"/>
                    </w:rPr>
                    <w:t>、加强环境风险防范工作，落实环境风险防范措施。健全环境保护管理机构，加强运营管理。</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8</w:t>
                  </w:r>
                  <w:r>
                    <w:rPr>
                      <w:rFonts w:ascii="宋体" w:hAnsi="宋体" w:hint="eastAsia"/>
                      <w:szCs w:val="21"/>
                    </w:rPr>
                    <w:t>、做好厂区及周围地带绿化美化工作，提高绿化面积和质量。</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三、项目建设应严格执行环境保护设施与主体工程同时设计、同时施工、同时投产使用的“三同时”管理</w:t>
                  </w:r>
                  <w:r>
                    <w:rPr>
                      <w:rFonts w:ascii="宋体" w:hAnsi="宋体" w:hint="eastAsia"/>
                      <w:szCs w:val="21"/>
                    </w:rPr>
                    <w:t>制度。项目竣工后，建设单位必须按规定开展竣工环境保护验收，验收合格后，项目方可投入运行。</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w:t>
                  </w:r>
                  <w:r>
                    <w:rPr>
                      <w:rFonts w:ascii="宋体" w:hAnsi="宋体" w:hint="eastAsia"/>
                      <w:szCs w:val="21"/>
                    </w:rPr>
                    <w:t>5</w:t>
                  </w:r>
                  <w:r>
                    <w:rPr>
                      <w:rFonts w:ascii="宋体" w:hAnsi="宋体" w:hint="eastAsia"/>
                      <w:szCs w:val="21"/>
                    </w:rPr>
                    <w:t>年，方决定该项目开工建设的，其环境影响评价文件应当报原审批单位重新审核。</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五、如项目建设和运行依法需要其他行政许可的，你单位应按规定办理并取得其他许可后方能开工建设或使用。</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六、建设单位如涉及脱硫脱硝</w:t>
                  </w:r>
                  <w:r>
                    <w:rPr>
                      <w:rFonts w:ascii="宋体" w:hAnsi="宋体" w:hint="eastAsia"/>
                      <w:szCs w:val="21"/>
                    </w:rPr>
                    <w:t>、</w:t>
                  </w:r>
                  <w:proofErr w:type="gramStart"/>
                  <w:r>
                    <w:rPr>
                      <w:rFonts w:ascii="宋体" w:hAnsi="宋体" w:hint="eastAsia"/>
                      <w:szCs w:val="21"/>
                    </w:rPr>
                    <w:t>煤改气</w:t>
                  </w:r>
                  <w:proofErr w:type="gramEnd"/>
                  <w:r>
                    <w:rPr>
                      <w:rFonts w:ascii="宋体" w:hAnsi="宋体" w:hint="eastAsia"/>
                      <w:szCs w:val="21"/>
                    </w:rPr>
                    <w:t>、挥发性有机物回收、污水处理、粉尘治理、</w:t>
                  </w:r>
                  <w:r>
                    <w:rPr>
                      <w:rFonts w:ascii="宋体" w:hAnsi="宋体" w:hint="eastAsia"/>
                      <w:szCs w:val="21"/>
                    </w:rPr>
                    <w:t>RTO</w:t>
                  </w:r>
                  <w:r>
                    <w:rPr>
                      <w:rFonts w:ascii="宋体" w:hAnsi="宋体" w:hint="eastAsia"/>
                      <w:szCs w:val="21"/>
                    </w:rPr>
                    <w:t>焚烧炉等六类环境治理设施的项目，应开展安全风险辨识。</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七、请武清区生态环境局及相关部门做好该项目“三同时”监督检查和日常监督管理工作。</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八、建设单位应执行以下排放标准：</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《建筑施工场界环境噪声排放标准》</w:t>
                  </w:r>
                  <w:r>
                    <w:rPr>
                      <w:rFonts w:ascii="宋体" w:hAnsi="宋体" w:hint="eastAsia"/>
                      <w:szCs w:val="21"/>
                    </w:rPr>
                    <w:t>GB12523-2011</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《工业企业厂界环境噪声排放标准》</w:t>
                  </w:r>
                  <w:r>
                    <w:rPr>
                      <w:rFonts w:ascii="宋体" w:hAnsi="宋体" w:hint="eastAsia"/>
                      <w:szCs w:val="21"/>
                    </w:rPr>
                    <w:t>GB12348-2008</w:t>
                  </w:r>
                  <w:r>
                    <w:rPr>
                      <w:rFonts w:ascii="宋体" w:hAnsi="宋体" w:hint="eastAsia"/>
                      <w:szCs w:val="21"/>
                    </w:rPr>
                    <w:t>（</w:t>
                  </w:r>
                  <w:r>
                    <w:rPr>
                      <w:rFonts w:ascii="宋体" w:hAnsi="宋体" w:hint="eastAsia"/>
                      <w:szCs w:val="21"/>
                    </w:rPr>
                    <w:t>3</w:t>
                  </w:r>
                  <w:r>
                    <w:rPr>
                      <w:rFonts w:ascii="宋体" w:hAnsi="宋体" w:hint="eastAsia"/>
                      <w:szCs w:val="21"/>
                    </w:rPr>
                    <w:t>类）</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《工业企业挥发性有机物排放控制标准》</w:t>
                  </w:r>
                  <w:r>
                    <w:rPr>
                      <w:rFonts w:ascii="宋体" w:hAnsi="宋体" w:hint="eastAsia"/>
                      <w:szCs w:val="21"/>
                    </w:rPr>
                    <w:t>DB12/524-2020</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《工业炉窑大气污染物排放标准》</w:t>
                  </w:r>
                  <w:r>
                    <w:rPr>
                      <w:rFonts w:ascii="宋体" w:hAnsi="宋体" w:hint="eastAsia"/>
                      <w:szCs w:val="21"/>
                    </w:rPr>
                    <w:t>DB12/556-20</w:t>
                  </w:r>
                  <w:r>
                    <w:rPr>
                      <w:rFonts w:ascii="宋体" w:hAnsi="宋体" w:hint="eastAsia"/>
                      <w:szCs w:val="21"/>
                    </w:rPr>
                    <w:t>24</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《大气污染物综合排放标准》</w:t>
                  </w:r>
                  <w:r>
                    <w:rPr>
                      <w:rFonts w:ascii="宋体" w:hAnsi="宋体" w:hint="eastAsia"/>
                      <w:szCs w:val="21"/>
                    </w:rPr>
                    <w:t>GB16297-1996</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《恶臭污染物排放标准》</w:t>
                  </w:r>
                  <w:r>
                    <w:rPr>
                      <w:rFonts w:ascii="宋体" w:hAnsi="宋体" w:hint="eastAsia"/>
                      <w:szCs w:val="21"/>
                    </w:rPr>
                    <w:t>DB12/059-2018</w:t>
                  </w:r>
                </w:p>
                <w:p w:rsidR="00D2665A" w:rsidRDefault="005868BC">
                  <w:pPr>
                    <w:adjustRightInd w:val="0"/>
                    <w:spacing w:line="240" w:lineRule="exact"/>
                    <w:ind w:firstLineChars="200" w:firstLine="420"/>
                    <w:rPr>
                      <w:rFonts w:ascii="宋体" w:hAnsi="宋体"/>
                      <w:szCs w:val="21"/>
                    </w:rPr>
                  </w:pPr>
                  <w:r>
                    <w:rPr>
                      <w:rFonts w:ascii="宋体" w:hAnsi="宋体"/>
                      <w:szCs w:val="21"/>
                    </w:rPr>
                    <w:t>《污水综合排放标准》</w:t>
                  </w:r>
                  <w:r>
                    <w:rPr>
                      <w:rFonts w:ascii="宋体" w:hAnsi="宋体"/>
                      <w:szCs w:val="21"/>
                    </w:rPr>
                    <w:t>DB12/356-2018</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《一般工业固体废物贮存和填埋污染控制标准》</w:t>
                  </w:r>
                  <w:r>
                    <w:rPr>
                      <w:rFonts w:ascii="宋体" w:hAnsi="宋体" w:hint="eastAsia"/>
                      <w:szCs w:val="21"/>
                    </w:rPr>
                    <w:t>GB18599-2020</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《危险废物贮存污染控制标准》</w:t>
                  </w:r>
                  <w:r>
                    <w:rPr>
                      <w:rFonts w:ascii="宋体" w:hAnsi="宋体" w:hint="eastAsia"/>
                      <w:szCs w:val="21"/>
                    </w:rPr>
                    <w:t>GB18597-</w:t>
                  </w:r>
                  <w:r>
                    <w:rPr>
                      <w:rFonts w:ascii="宋体" w:hAnsi="宋体" w:hint="eastAsia"/>
                      <w:szCs w:val="21"/>
                    </w:rPr>
                    <w:t>2023</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《危险废物收集贮存运输技术规范》</w:t>
                  </w:r>
                  <w:r>
                    <w:rPr>
                      <w:rFonts w:ascii="宋体" w:hAnsi="宋体" w:hint="eastAsia"/>
                      <w:szCs w:val="21"/>
                    </w:rPr>
                    <w:t>HJ2025-2012</w:t>
                  </w:r>
                </w:p>
                <w:p w:rsidR="00D2665A" w:rsidRDefault="005868BC">
                  <w:pPr>
                    <w:numPr>
                      <w:ilvl w:val="0"/>
                      <w:numId w:val="1"/>
                    </w:numPr>
                    <w:adjustRightInd w:val="0"/>
                    <w:spacing w:line="240" w:lineRule="exact"/>
                    <w:ind w:firstLineChars="200" w:firstLine="420"/>
                    <w:rPr>
                      <w:rFonts w:ascii="宋体" w:hAnsi="宋体"/>
                      <w:szCs w:val="21"/>
                    </w:rPr>
                  </w:pPr>
                  <w:r>
                    <w:rPr>
                      <w:rFonts w:ascii="宋体" w:hAnsi="宋体" w:hint="eastAsia"/>
                      <w:szCs w:val="21"/>
                    </w:rPr>
                    <w:t>本项目</w:t>
                  </w:r>
                  <w:r>
                    <w:rPr>
                      <w:rFonts w:ascii="宋体" w:hAnsi="宋体" w:hint="eastAsia"/>
                      <w:szCs w:val="21"/>
                    </w:rPr>
                    <w:t>新增</w:t>
                  </w:r>
                  <w:r>
                    <w:rPr>
                      <w:rFonts w:ascii="宋体" w:hAnsi="宋体" w:hint="eastAsia"/>
                      <w:szCs w:val="21"/>
                    </w:rPr>
                    <w:t>总量控制指标：</w:t>
                  </w:r>
                  <w:r>
                    <w:rPr>
                      <w:rFonts w:ascii="宋体" w:hAnsi="宋体" w:hint="eastAsia"/>
                      <w:szCs w:val="21"/>
                    </w:rPr>
                    <w:t>COD</w:t>
                  </w:r>
                  <w:r>
                    <w:rPr>
                      <w:rFonts w:ascii="宋体" w:hAnsi="宋体" w:hint="eastAsia"/>
                      <w:szCs w:val="21"/>
                    </w:rPr>
                    <w:t>排放量≤</w:t>
                  </w:r>
                  <w:r>
                    <w:rPr>
                      <w:rFonts w:ascii="宋体" w:hAnsi="宋体" w:hint="eastAsia"/>
                      <w:szCs w:val="21"/>
                    </w:rPr>
                    <w:t>0.2835</w:t>
                  </w:r>
                  <w:r>
                    <w:rPr>
                      <w:rFonts w:ascii="宋体" w:hAnsi="宋体" w:hint="eastAsia"/>
                      <w:szCs w:val="21"/>
                    </w:rPr>
                    <w:t>吨</w:t>
                  </w:r>
                  <w:r>
                    <w:rPr>
                      <w:rFonts w:ascii="宋体" w:hAnsi="宋体" w:hint="eastAsia"/>
                      <w:szCs w:val="21"/>
                    </w:rPr>
                    <w:t>/</w:t>
                  </w:r>
                  <w:r>
                    <w:rPr>
                      <w:rFonts w:ascii="宋体" w:hAnsi="宋体" w:hint="eastAsia"/>
                      <w:szCs w:val="21"/>
                    </w:rPr>
                    <w:t>年、氨氮排放量≤</w:t>
                  </w:r>
                  <w:r>
                    <w:rPr>
                      <w:rFonts w:ascii="宋体" w:hAnsi="宋体" w:hint="eastAsia"/>
                      <w:szCs w:val="21"/>
                    </w:rPr>
                    <w:t>0.</w:t>
                  </w:r>
                  <w:r>
                    <w:rPr>
                      <w:rFonts w:ascii="宋体" w:hAnsi="宋体" w:hint="eastAsia"/>
                      <w:szCs w:val="21"/>
                    </w:rPr>
                    <w:t>0243</w:t>
                  </w:r>
                  <w:r>
                    <w:rPr>
                      <w:rFonts w:ascii="宋体" w:hAnsi="宋体" w:hint="eastAsia"/>
                      <w:szCs w:val="21"/>
                    </w:rPr>
                    <w:t>吨</w:t>
                  </w:r>
                  <w:r>
                    <w:rPr>
                      <w:rFonts w:ascii="宋体" w:hAnsi="宋体" w:hint="eastAsia"/>
                      <w:szCs w:val="21"/>
                    </w:rPr>
                    <w:t>/</w:t>
                  </w:r>
                  <w:r>
                    <w:rPr>
                      <w:rFonts w:ascii="宋体" w:hAnsi="宋体" w:hint="eastAsia"/>
                      <w:szCs w:val="21"/>
                    </w:rPr>
                    <w:t>年、</w:t>
                  </w:r>
                  <w:r>
                    <w:rPr>
                      <w:rFonts w:ascii="宋体" w:hAnsi="宋体" w:hint="eastAsia"/>
                      <w:szCs w:val="21"/>
                    </w:rPr>
                    <w:t>氮氧化物</w:t>
                  </w:r>
                  <w:r>
                    <w:rPr>
                      <w:rFonts w:ascii="宋体" w:hAnsi="宋体" w:hint="eastAsia"/>
                      <w:szCs w:val="21"/>
                    </w:rPr>
                    <w:t>排放量≤</w:t>
                  </w:r>
                  <w:r>
                    <w:rPr>
                      <w:rFonts w:ascii="宋体" w:hAnsi="宋体" w:hint="eastAsia"/>
                      <w:szCs w:val="21"/>
                    </w:rPr>
                    <w:t>0.1472</w:t>
                  </w:r>
                  <w:r>
                    <w:rPr>
                      <w:rFonts w:ascii="宋体" w:hAnsi="宋体" w:hint="eastAsia"/>
                      <w:szCs w:val="21"/>
                    </w:rPr>
                    <w:t>吨</w:t>
                  </w:r>
                  <w:r>
                    <w:rPr>
                      <w:rFonts w:ascii="宋体" w:hAnsi="宋体" w:hint="eastAsia"/>
                      <w:szCs w:val="21"/>
                    </w:rPr>
                    <w:t>/</w:t>
                  </w:r>
                  <w:r>
                    <w:rPr>
                      <w:rFonts w:ascii="宋体" w:hAnsi="宋体" w:hint="eastAsia"/>
                      <w:szCs w:val="21"/>
                    </w:rPr>
                    <w:t>年、</w:t>
                  </w:r>
                  <w:r>
                    <w:rPr>
                      <w:rFonts w:ascii="宋体" w:hAnsi="宋体" w:hint="eastAsia"/>
                      <w:szCs w:val="21"/>
                    </w:rPr>
                    <w:t>挥发性有机物</w:t>
                  </w:r>
                  <w:r>
                    <w:rPr>
                      <w:rFonts w:ascii="宋体" w:hAnsi="宋体" w:hint="eastAsia"/>
                      <w:szCs w:val="21"/>
                    </w:rPr>
                    <w:t>排放量≤</w:t>
                  </w:r>
                  <w:r>
                    <w:rPr>
                      <w:rFonts w:ascii="宋体" w:hAnsi="宋体" w:hint="eastAsia"/>
                      <w:szCs w:val="21"/>
                    </w:rPr>
                    <w:t>0.1542</w:t>
                  </w:r>
                  <w:r>
                    <w:rPr>
                      <w:rFonts w:ascii="宋体" w:hAnsi="宋体" w:hint="eastAsia"/>
                      <w:szCs w:val="21"/>
                    </w:rPr>
                    <w:t>吨</w:t>
                  </w:r>
                  <w:r>
                    <w:rPr>
                      <w:rFonts w:ascii="宋体" w:hAnsi="宋体" w:hint="eastAsia"/>
                      <w:szCs w:val="21"/>
                    </w:rPr>
                    <w:t>/</w:t>
                  </w:r>
                  <w:r>
                    <w:rPr>
                      <w:rFonts w:ascii="宋体" w:hAnsi="宋体" w:hint="eastAsia"/>
                      <w:szCs w:val="21"/>
                    </w:rPr>
                    <w:t>年。</w:t>
                  </w:r>
                  <w:r>
                    <w:rPr>
                      <w:rFonts w:ascii="宋体" w:hAnsi="宋体" w:hint="eastAsia"/>
                      <w:szCs w:val="21"/>
                    </w:rPr>
                    <w:t xml:space="preserve">                                                                   </w:t>
                  </w:r>
                </w:p>
                <w:p w:rsidR="00D2665A" w:rsidRDefault="005868BC">
                  <w:pPr>
                    <w:adjustRightInd w:val="0"/>
                    <w:spacing w:line="240" w:lineRule="exact"/>
                    <w:ind w:firstLineChars="3700" w:firstLine="7770"/>
                    <w:rPr>
                      <w:rFonts w:ascii="宋体" w:hAnsi="宋体"/>
                      <w:szCs w:val="21"/>
                    </w:rPr>
                  </w:pPr>
                  <w:r>
                    <w:rPr>
                      <w:rFonts w:ascii="宋体" w:hAnsi="宋体" w:hint="eastAsia"/>
                      <w:szCs w:val="21"/>
                    </w:rPr>
                    <w:t xml:space="preserve">  </w:t>
                  </w:r>
                  <w:r>
                    <w:rPr>
                      <w:rFonts w:ascii="宋体" w:hAnsi="宋体" w:hint="eastAsia"/>
                      <w:szCs w:val="21"/>
                    </w:rPr>
                    <w:t>公</w:t>
                  </w:r>
                  <w:r>
                    <w:rPr>
                      <w:rFonts w:ascii="宋体" w:hAnsi="宋体" w:hint="eastAsia"/>
                      <w:szCs w:val="21"/>
                    </w:rPr>
                    <w:t xml:space="preserve">  </w:t>
                  </w:r>
                  <w:r>
                    <w:rPr>
                      <w:rFonts w:ascii="宋体" w:hAnsi="宋体" w:hint="eastAsia"/>
                      <w:szCs w:val="21"/>
                    </w:rPr>
                    <w:t>章</w:t>
                  </w:r>
                </w:p>
                <w:p w:rsidR="00D2665A" w:rsidRDefault="005868BC">
                  <w:pPr>
                    <w:adjustRightInd w:val="0"/>
                    <w:spacing w:line="240" w:lineRule="exact"/>
                    <w:ind w:firstLineChars="200" w:firstLine="420"/>
                    <w:rPr>
                      <w:rFonts w:ascii="宋体" w:hAnsi="宋体"/>
                      <w:szCs w:val="21"/>
                    </w:rPr>
                  </w:pPr>
                  <w:r>
                    <w:rPr>
                      <w:rFonts w:ascii="宋体" w:hAnsi="宋体" w:hint="eastAsia"/>
                      <w:szCs w:val="21"/>
                    </w:rPr>
                    <w:t xml:space="preserve">                                                                   202</w:t>
                  </w:r>
                  <w:r>
                    <w:rPr>
                      <w:rFonts w:ascii="宋体" w:hAnsi="宋体" w:hint="eastAsia"/>
                      <w:szCs w:val="21"/>
                    </w:rPr>
                    <w:t>5</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26</w:t>
                  </w:r>
                  <w:r>
                    <w:rPr>
                      <w:rFonts w:ascii="宋体" w:hAnsi="宋体" w:hint="eastAsia"/>
                      <w:szCs w:val="21"/>
                    </w:rPr>
                    <w:t>日</w:t>
                  </w:r>
                </w:p>
                <w:p w:rsidR="00D2665A" w:rsidRDefault="00D2665A">
                  <w:pPr>
                    <w:adjustRightInd w:val="0"/>
                    <w:spacing w:line="320" w:lineRule="exact"/>
                    <w:ind w:firstLineChars="200" w:firstLine="420"/>
                    <w:rPr>
                      <w:rFonts w:ascii="宋体" w:hAnsi="宋体"/>
                      <w:szCs w:val="21"/>
                    </w:rPr>
                  </w:pPr>
                </w:p>
              </w:txbxContent>
            </v:textbox>
            <w10:wrap type="square"/>
          </v:shape>
        </w:pict>
      </w:r>
      <w:r w:rsidR="005868BC">
        <w:rPr>
          <w:rFonts w:hint="eastAsia"/>
          <w:sz w:val="32"/>
        </w:rPr>
        <w:t>类</w:t>
      </w:r>
      <w:r w:rsidR="005868BC">
        <w:rPr>
          <w:rFonts w:hint="eastAsia"/>
          <w:sz w:val="32"/>
        </w:rPr>
        <w:t xml:space="preserve">                                                                </w:t>
      </w:r>
    </w:p>
    <w:sectPr w:rsidR="00D2665A" w:rsidSect="00D2665A">
      <w:pgSz w:w="11907" w:h="16840"/>
      <w:pgMar w:top="567" w:right="1418" w:bottom="1701" w:left="1418" w:header="1134"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8BC" w:rsidRDefault="005868BC" w:rsidP="005868BC">
      <w:r>
        <w:separator/>
      </w:r>
    </w:p>
  </w:endnote>
  <w:endnote w:type="continuationSeparator" w:id="1">
    <w:p w:rsidR="005868BC" w:rsidRDefault="005868BC" w:rsidP="00586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8BC" w:rsidRDefault="005868BC" w:rsidP="005868BC">
      <w:r>
        <w:separator/>
      </w:r>
    </w:p>
  </w:footnote>
  <w:footnote w:type="continuationSeparator" w:id="1">
    <w:p w:rsidR="005868BC" w:rsidRDefault="005868BC" w:rsidP="00586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1AF87"/>
    <w:multiLevelType w:val="singleLevel"/>
    <w:tmpl w:val="6521AF87"/>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YwYjBhN2JkMjIwMDllMzQ3OTY1YTIyNzFlZjI2MzcifQ=="/>
    <w:docVar w:name="KSO_WPS_MARK_KEY" w:val="51046c19-b0fa-4d1d-876b-cb5bc01f451c"/>
  </w:docVars>
  <w:rsids>
    <w:rsidRoot w:val="00454C60"/>
    <w:rsid w:val="DF791CE4"/>
    <w:rsid w:val="F2BFD2A8"/>
    <w:rsid w:val="F7FFF465"/>
    <w:rsid w:val="FB7FA7EF"/>
    <w:rsid w:val="FBBFF34F"/>
    <w:rsid w:val="FF6252D1"/>
    <w:rsid w:val="FF7CC5BE"/>
    <w:rsid w:val="FF8B9B54"/>
    <w:rsid w:val="FFD7A862"/>
    <w:rsid w:val="FFFE6961"/>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868BC"/>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723C"/>
    <w:rsid w:val="00CA271B"/>
    <w:rsid w:val="00CA4D77"/>
    <w:rsid w:val="00CA7C94"/>
    <w:rsid w:val="00CB02D7"/>
    <w:rsid w:val="00CB157E"/>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5C3E"/>
    <w:rsid w:val="00D16E4B"/>
    <w:rsid w:val="00D24193"/>
    <w:rsid w:val="00D2665A"/>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875C55"/>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9261BC"/>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EFC50E0"/>
    <w:rsid w:val="1F014610"/>
    <w:rsid w:val="1F1C0468"/>
    <w:rsid w:val="1F2156D7"/>
    <w:rsid w:val="1F767D22"/>
    <w:rsid w:val="1FD92C2B"/>
    <w:rsid w:val="20164816"/>
    <w:rsid w:val="20253F4A"/>
    <w:rsid w:val="20701BFC"/>
    <w:rsid w:val="20D91DF9"/>
    <w:rsid w:val="20E37C83"/>
    <w:rsid w:val="213571AA"/>
    <w:rsid w:val="218E0E0A"/>
    <w:rsid w:val="21911DD9"/>
    <w:rsid w:val="22AD2987"/>
    <w:rsid w:val="22FB4A10"/>
    <w:rsid w:val="23070653"/>
    <w:rsid w:val="234402E7"/>
    <w:rsid w:val="2361098D"/>
    <w:rsid w:val="23656001"/>
    <w:rsid w:val="237A750D"/>
    <w:rsid w:val="23916CFB"/>
    <w:rsid w:val="239270BB"/>
    <w:rsid w:val="239273D2"/>
    <w:rsid w:val="23932540"/>
    <w:rsid w:val="23E4416F"/>
    <w:rsid w:val="23FD171B"/>
    <w:rsid w:val="24070DCC"/>
    <w:rsid w:val="24076ADE"/>
    <w:rsid w:val="24241890"/>
    <w:rsid w:val="246D05D3"/>
    <w:rsid w:val="24B14405"/>
    <w:rsid w:val="24C06685"/>
    <w:rsid w:val="25476CDB"/>
    <w:rsid w:val="25697F5A"/>
    <w:rsid w:val="25D0268F"/>
    <w:rsid w:val="25F431A6"/>
    <w:rsid w:val="25FE1963"/>
    <w:rsid w:val="26242C3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FB7259"/>
    <w:rsid w:val="2C5B7B4A"/>
    <w:rsid w:val="2C853924"/>
    <w:rsid w:val="2D3F6159"/>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72358"/>
    <w:rsid w:val="39982026"/>
    <w:rsid w:val="39DA6EE7"/>
    <w:rsid w:val="3A105D72"/>
    <w:rsid w:val="3A597F7B"/>
    <w:rsid w:val="3A7B11B1"/>
    <w:rsid w:val="3A9C508D"/>
    <w:rsid w:val="3AA56309"/>
    <w:rsid w:val="3AEC6735"/>
    <w:rsid w:val="3B1E35EC"/>
    <w:rsid w:val="3B2539A7"/>
    <w:rsid w:val="3B283C43"/>
    <w:rsid w:val="3B3C514F"/>
    <w:rsid w:val="3BB039FE"/>
    <w:rsid w:val="3BFD5EDA"/>
    <w:rsid w:val="3C980E12"/>
    <w:rsid w:val="3CAA0EF6"/>
    <w:rsid w:val="3CB13AC5"/>
    <w:rsid w:val="3D1E522A"/>
    <w:rsid w:val="3D5010C1"/>
    <w:rsid w:val="3D813993"/>
    <w:rsid w:val="3DD16694"/>
    <w:rsid w:val="3DDA5E51"/>
    <w:rsid w:val="3E3B6651"/>
    <w:rsid w:val="3E726768"/>
    <w:rsid w:val="3EE038E1"/>
    <w:rsid w:val="3EE64B11"/>
    <w:rsid w:val="3EFB6624"/>
    <w:rsid w:val="3F000841"/>
    <w:rsid w:val="3FA7455C"/>
    <w:rsid w:val="3FB94530"/>
    <w:rsid w:val="3FD16442"/>
    <w:rsid w:val="408D1C4A"/>
    <w:rsid w:val="40AC730C"/>
    <w:rsid w:val="40BD7E43"/>
    <w:rsid w:val="40EC0516"/>
    <w:rsid w:val="415A654A"/>
    <w:rsid w:val="41D71F3E"/>
    <w:rsid w:val="41E954EC"/>
    <w:rsid w:val="421A55E6"/>
    <w:rsid w:val="429D59C0"/>
    <w:rsid w:val="429E0361"/>
    <w:rsid w:val="42CD3B40"/>
    <w:rsid w:val="43016FB6"/>
    <w:rsid w:val="4323600A"/>
    <w:rsid w:val="434546CD"/>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0096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50134C52"/>
    <w:rsid w:val="5037555C"/>
    <w:rsid w:val="50713259"/>
    <w:rsid w:val="50F6697D"/>
    <w:rsid w:val="511D7DE6"/>
    <w:rsid w:val="51AA36B9"/>
    <w:rsid w:val="51D218C8"/>
    <w:rsid w:val="5200413C"/>
    <w:rsid w:val="528C66D3"/>
    <w:rsid w:val="529E6FDE"/>
    <w:rsid w:val="52AB5ED3"/>
    <w:rsid w:val="53012F45"/>
    <w:rsid w:val="53422B68"/>
    <w:rsid w:val="53765946"/>
    <w:rsid w:val="53852C55"/>
    <w:rsid w:val="538F73C4"/>
    <w:rsid w:val="53A0198E"/>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BB243A"/>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4F6D"/>
    <w:rsid w:val="5E9671B8"/>
    <w:rsid w:val="5EDEFEFA"/>
    <w:rsid w:val="5F1B6F5E"/>
    <w:rsid w:val="5F3B5206"/>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4028F1"/>
    <w:rsid w:val="675F3DBB"/>
    <w:rsid w:val="67A76F17"/>
    <w:rsid w:val="67AE54AC"/>
    <w:rsid w:val="67AF09A7"/>
    <w:rsid w:val="67F221F2"/>
    <w:rsid w:val="68033400"/>
    <w:rsid w:val="682E1762"/>
    <w:rsid w:val="688C5961"/>
    <w:rsid w:val="689F7803"/>
    <w:rsid w:val="68EC4CE9"/>
    <w:rsid w:val="692C69C6"/>
    <w:rsid w:val="69521EE2"/>
    <w:rsid w:val="6A21622D"/>
    <w:rsid w:val="6A3105A1"/>
    <w:rsid w:val="6A7A16BA"/>
    <w:rsid w:val="6AA8778B"/>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701758AE"/>
    <w:rsid w:val="703E4F0D"/>
    <w:rsid w:val="704774CE"/>
    <w:rsid w:val="705F2EC1"/>
    <w:rsid w:val="714D0F1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5225704"/>
    <w:rsid w:val="75554CD0"/>
    <w:rsid w:val="7564425E"/>
    <w:rsid w:val="756623D6"/>
    <w:rsid w:val="75711C71"/>
    <w:rsid w:val="76023A08"/>
    <w:rsid w:val="76FF7C16"/>
    <w:rsid w:val="775040E1"/>
    <w:rsid w:val="77A755E7"/>
    <w:rsid w:val="77CA46E2"/>
    <w:rsid w:val="77FC7559"/>
    <w:rsid w:val="78273629"/>
    <w:rsid w:val="7829232A"/>
    <w:rsid w:val="78851BDB"/>
    <w:rsid w:val="78AC21E8"/>
    <w:rsid w:val="78D24EA6"/>
    <w:rsid w:val="790B5C5E"/>
    <w:rsid w:val="79236A91"/>
    <w:rsid w:val="79250831"/>
    <w:rsid w:val="79934CBC"/>
    <w:rsid w:val="7A551D24"/>
    <w:rsid w:val="7A9E4E4F"/>
    <w:rsid w:val="7AB23849"/>
    <w:rsid w:val="7AF9463A"/>
    <w:rsid w:val="7B215A83"/>
    <w:rsid w:val="7B3839F9"/>
    <w:rsid w:val="7B892970"/>
    <w:rsid w:val="7BAF5EF2"/>
    <w:rsid w:val="7C416F94"/>
    <w:rsid w:val="7C4B06D1"/>
    <w:rsid w:val="7C4E4CA7"/>
    <w:rsid w:val="7C6723A6"/>
    <w:rsid w:val="7CBF9763"/>
    <w:rsid w:val="7D58518D"/>
    <w:rsid w:val="7D78548F"/>
    <w:rsid w:val="7DE242D1"/>
    <w:rsid w:val="7E7BF9CE"/>
    <w:rsid w:val="7F1F4CD9"/>
    <w:rsid w:val="7F677769"/>
    <w:rsid w:val="7F7F6AE1"/>
    <w:rsid w:val="7FAE3A10"/>
    <w:rsid w:val="7FCD1A4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oa heading"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6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2665A"/>
    <w:pPr>
      <w:tabs>
        <w:tab w:val="center" w:pos="4153"/>
        <w:tab w:val="right" w:pos="8306"/>
      </w:tabs>
      <w:snapToGrid w:val="0"/>
      <w:jc w:val="left"/>
    </w:pPr>
    <w:rPr>
      <w:sz w:val="18"/>
      <w:szCs w:val="18"/>
    </w:rPr>
  </w:style>
  <w:style w:type="paragraph" w:styleId="a4">
    <w:name w:val="header"/>
    <w:basedOn w:val="a"/>
    <w:link w:val="Char0"/>
    <w:rsid w:val="00D2665A"/>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D2665A"/>
    <w:rPr>
      <w:color w:val="0000FF"/>
      <w:u w:val="single"/>
    </w:rPr>
  </w:style>
  <w:style w:type="character" w:customStyle="1" w:styleId="Char">
    <w:name w:val="页脚 Char"/>
    <w:basedOn w:val="a0"/>
    <w:link w:val="a3"/>
    <w:rsid w:val="00D2665A"/>
    <w:rPr>
      <w:kern w:val="2"/>
      <w:sz w:val="18"/>
      <w:szCs w:val="18"/>
    </w:rPr>
  </w:style>
  <w:style w:type="character" w:customStyle="1" w:styleId="Char0">
    <w:name w:val="页眉 Char"/>
    <w:basedOn w:val="a0"/>
    <w:link w:val="a4"/>
    <w:qFormat/>
    <w:rsid w:val="00D2665A"/>
    <w:rPr>
      <w:kern w:val="2"/>
      <w:sz w:val="18"/>
      <w:szCs w:val="18"/>
    </w:rPr>
  </w:style>
  <w:style w:type="paragraph" w:customStyle="1" w:styleId="CharCharChar">
    <w:name w:val="Char Char Char"/>
    <w:basedOn w:val="a"/>
    <w:qFormat/>
    <w:rsid w:val="00D2665A"/>
    <w:pPr>
      <w:spacing w:line="360" w:lineRule="auto"/>
      <w:ind w:firstLineChars="200" w:firstLine="200"/>
    </w:pPr>
    <w:rPr>
      <w:rFonts w:ascii="宋体" w:hAnsi="宋体" w:cs="宋体"/>
      <w:sz w:val="24"/>
    </w:rPr>
  </w:style>
  <w:style w:type="paragraph" w:customStyle="1" w:styleId="CharCharChar0">
    <w:name w:val="Char Char Char"/>
    <w:basedOn w:val="a"/>
    <w:qFormat/>
    <w:rsid w:val="00D2665A"/>
    <w:pPr>
      <w:spacing w:line="360" w:lineRule="auto"/>
      <w:ind w:firstLineChars="200" w:firstLine="200"/>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66</Characters>
  <Application>Microsoft Office Word</Application>
  <DocSecurity>0</DocSecurity>
  <Lines>1</Lines>
  <Paragraphs>1</Paragraphs>
  <ScaleCrop>false</ScaleCrop>
  <Company>Microsoft</Company>
  <LinksUpToDate>false</LinksUpToDate>
  <CharactersWithSpaces>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环保</dc:creator>
  <cp:lastModifiedBy>NCZ_CH</cp:lastModifiedBy>
  <cp:revision>4</cp:revision>
  <cp:lastPrinted>2025-06-19T01:11:00Z</cp:lastPrinted>
  <dcterms:created xsi:type="dcterms:W3CDTF">2017-10-19T04:19:00Z</dcterms:created>
  <dcterms:modified xsi:type="dcterms:W3CDTF">2025-06-19T01:11:00Z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8F30F134387549909D0C4FDD1806FB68_13</vt:lpwstr>
  </property>
  <property fmtid="{D5CDD505-2E9C-101B-9397-08002B2CF9AE}" pid="4" name="KSOTemplateDocerSaveRecord">
    <vt:lpwstr>eyJoZGlkIjoiYjYwYjBhN2JkMjIwMDllMzQ3OTY1YTIyNzFlZjI2MzciLCJ1c2VySWQiOiI2Njc2NzMwNDUifQ==</vt:lpwstr>
  </property>
</Properties>
</file>