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方正仿宋简体"/>
          <w:bCs/>
          <w:sz w:val="34"/>
          <w:szCs w:val="34"/>
        </w:rPr>
      </w:pPr>
    </w:p>
    <w:p>
      <w:pPr>
        <w:spacing w:line="560" w:lineRule="exact"/>
        <w:jc w:val="left"/>
        <w:rPr>
          <w:rFonts w:eastAsia="方正仿宋简体"/>
          <w:bCs/>
          <w:sz w:val="34"/>
          <w:szCs w:val="34"/>
        </w:rPr>
      </w:pPr>
    </w:p>
    <w:p>
      <w:pPr>
        <w:spacing w:line="560" w:lineRule="exact"/>
        <w:jc w:val="left"/>
        <w:rPr>
          <w:rFonts w:eastAsia="方正仿宋简体"/>
          <w:bCs/>
          <w:sz w:val="34"/>
          <w:szCs w:val="34"/>
        </w:rPr>
      </w:pPr>
    </w:p>
    <w:p>
      <w:pPr>
        <w:spacing w:line="560" w:lineRule="exact"/>
        <w:jc w:val="left"/>
        <w:rPr>
          <w:rFonts w:eastAsia="方正仿宋简体"/>
          <w:bCs/>
          <w:sz w:val="34"/>
          <w:szCs w:val="34"/>
        </w:rPr>
      </w:pPr>
    </w:p>
    <w:p>
      <w:pPr>
        <w:spacing w:line="560" w:lineRule="exact"/>
        <w:jc w:val="center"/>
        <w:rPr>
          <w:rFonts w:eastAsia="方正小标宋简体" w:cs="方正小标宋简体"/>
          <w:bCs/>
          <w:sz w:val="44"/>
          <w:szCs w:val="44"/>
        </w:rPr>
      </w:pPr>
      <w:r>
        <w:rPr>
          <w:rFonts w:hint="eastAsia" w:eastAsia="方正小标宋简体" w:cs="方正小标宋简体"/>
          <w:bCs/>
          <w:sz w:val="44"/>
          <w:szCs w:val="44"/>
        </w:rPr>
        <w:t>天津市武清区突发事件总体应急预案</w:t>
      </w:r>
    </w:p>
    <w:p>
      <w:pPr>
        <w:spacing w:line="560" w:lineRule="exact"/>
        <w:jc w:val="center"/>
        <w:rPr>
          <w:rFonts w:cs="宋体"/>
          <w:bCs/>
          <w:sz w:val="44"/>
          <w:szCs w:val="44"/>
        </w:rPr>
      </w:pPr>
    </w:p>
    <w:p>
      <w:pPr>
        <w:spacing w:line="560" w:lineRule="exact"/>
        <w:jc w:val="center"/>
        <w:rPr>
          <w:rFonts w:hint="eastAsia" w:ascii="方正楷体简体" w:hAnsi="方正楷体简体" w:eastAsia="方正楷体简体" w:cs="方正楷体简体"/>
          <w:bCs/>
          <w:sz w:val="44"/>
          <w:szCs w:val="44"/>
        </w:rPr>
      </w:pPr>
      <w:r>
        <w:rPr>
          <w:rFonts w:hint="eastAsia" w:ascii="方正楷体简体" w:hAnsi="方正楷体简体" w:eastAsia="方正楷体简体" w:cs="方正楷体简体"/>
          <w:bCs/>
          <w:sz w:val="44"/>
          <w:szCs w:val="44"/>
          <w:lang w:eastAsia="zh-CN"/>
        </w:rPr>
        <w:t>（</w:t>
      </w:r>
      <w:r>
        <w:rPr>
          <w:rFonts w:hint="eastAsia" w:ascii="方正楷体简体" w:hAnsi="方正楷体简体" w:eastAsia="方正楷体简体" w:cs="方正楷体简体"/>
          <w:bCs/>
          <w:sz w:val="44"/>
          <w:szCs w:val="44"/>
          <w:lang w:val="en-US" w:eastAsia="zh-CN"/>
        </w:rPr>
        <w:t>征求意见稿）</w:t>
      </w:r>
    </w:p>
    <w:p>
      <w:pPr>
        <w:spacing w:line="560" w:lineRule="exact"/>
        <w:jc w:val="center"/>
        <w:rPr>
          <w:rFonts w:eastAsia="方正仿宋简体"/>
          <w:bCs/>
          <w:sz w:val="34"/>
          <w:szCs w:val="34"/>
        </w:rPr>
      </w:pPr>
    </w:p>
    <w:p>
      <w:pPr>
        <w:spacing w:line="560" w:lineRule="exact"/>
        <w:jc w:val="left"/>
        <w:rPr>
          <w:rFonts w:eastAsia="方正仿宋简体"/>
          <w:bCs/>
          <w:sz w:val="34"/>
          <w:szCs w:val="34"/>
        </w:rPr>
      </w:pPr>
    </w:p>
    <w:p>
      <w:pPr>
        <w:spacing w:line="560" w:lineRule="exact"/>
        <w:ind w:firstLine="3893" w:firstLineChars="1145"/>
        <w:jc w:val="left"/>
        <w:rPr>
          <w:rFonts w:eastAsia="方正仿宋简体"/>
          <w:bCs/>
          <w:sz w:val="34"/>
          <w:szCs w:val="34"/>
        </w:rPr>
      </w:pPr>
    </w:p>
    <w:p>
      <w:pPr>
        <w:spacing w:line="560" w:lineRule="exact"/>
        <w:jc w:val="center"/>
        <w:rPr>
          <w:rFonts w:eastAsia="方正仿宋简体"/>
          <w:bCs/>
          <w:sz w:val="34"/>
          <w:szCs w:val="34"/>
        </w:rPr>
      </w:pPr>
    </w:p>
    <w:p>
      <w:pPr>
        <w:spacing w:line="560" w:lineRule="exact"/>
        <w:ind w:firstLine="3893" w:firstLineChars="1145"/>
        <w:jc w:val="left"/>
        <w:rPr>
          <w:rFonts w:eastAsia="方正仿宋简体"/>
          <w:bCs/>
          <w:sz w:val="34"/>
          <w:szCs w:val="34"/>
        </w:rPr>
      </w:pPr>
    </w:p>
    <w:p>
      <w:pPr>
        <w:spacing w:line="560" w:lineRule="exact"/>
        <w:ind w:firstLine="3893" w:firstLineChars="1145"/>
        <w:jc w:val="left"/>
        <w:rPr>
          <w:rFonts w:eastAsia="方正仿宋简体"/>
          <w:bCs/>
          <w:sz w:val="34"/>
          <w:szCs w:val="34"/>
        </w:rPr>
      </w:pPr>
    </w:p>
    <w:p>
      <w:pPr>
        <w:spacing w:line="560" w:lineRule="exact"/>
        <w:ind w:firstLine="3893" w:firstLineChars="1145"/>
        <w:jc w:val="left"/>
        <w:rPr>
          <w:rFonts w:eastAsia="方正仿宋简体"/>
          <w:bCs/>
          <w:sz w:val="34"/>
          <w:szCs w:val="34"/>
        </w:rPr>
      </w:pPr>
    </w:p>
    <w:p>
      <w:pPr>
        <w:spacing w:line="560" w:lineRule="exact"/>
        <w:ind w:firstLine="3893" w:firstLineChars="1145"/>
        <w:jc w:val="left"/>
        <w:rPr>
          <w:rFonts w:eastAsia="方正仿宋简体"/>
          <w:bCs/>
          <w:sz w:val="34"/>
          <w:szCs w:val="34"/>
        </w:rPr>
      </w:pPr>
    </w:p>
    <w:p>
      <w:pPr>
        <w:spacing w:line="560" w:lineRule="exact"/>
        <w:jc w:val="left"/>
        <w:rPr>
          <w:rFonts w:eastAsia="方正仿宋简体"/>
          <w:bCs/>
          <w:sz w:val="34"/>
          <w:szCs w:val="34"/>
        </w:rPr>
      </w:pPr>
    </w:p>
    <w:p>
      <w:pPr>
        <w:spacing w:line="560" w:lineRule="exact"/>
        <w:jc w:val="left"/>
        <w:rPr>
          <w:rFonts w:eastAsia="方正仿宋简体"/>
          <w:bCs/>
          <w:sz w:val="34"/>
          <w:szCs w:val="34"/>
        </w:rPr>
      </w:pPr>
    </w:p>
    <w:p>
      <w:pPr>
        <w:spacing w:line="560" w:lineRule="exact"/>
        <w:jc w:val="left"/>
        <w:rPr>
          <w:rFonts w:eastAsia="方正仿宋简体" w:cs="楷体"/>
          <w:bCs/>
          <w:sz w:val="34"/>
          <w:szCs w:val="34"/>
        </w:rPr>
      </w:pPr>
    </w:p>
    <w:p>
      <w:pPr>
        <w:spacing w:line="560" w:lineRule="exact"/>
        <w:jc w:val="left"/>
        <w:rPr>
          <w:rFonts w:eastAsia="方正仿宋简体" w:cs="楷体"/>
          <w:bCs/>
          <w:sz w:val="34"/>
          <w:szCs w:val="34"/>
        </w:rPr>
      </w:pPr>
    </w:p>
    <w:p>
      <w:pPr>
        <w:spacing w:line="560" w:lineRule="exact"/>
        <w:jc w:val="left"/>
        <w:rPr>
          <w:rFonts w:eastAsia="方正仿宋简体" w:cs="楷体"/>
          <w:bCs/>
          <w:sz w:val="34"/>
          <w:szCs w:val="34"/>
        </w:rPr>
      </w:pPr>
    </w:p>
    <w:p>
      <w:pPr>
        <w:jc w:val="left"/>
        <w:rPr>
          <w:rFonts w:eastAsia="方正仿宋简体"/>
          <w:bCs/>
          <w:sz w:val="34"/>
          <w:szCs w:val="34"/>
        </w:rPr>
      </w:pPr>
      <w:bookmarkStart w:id="0" w:name="_Toc584"/>
      <w:bookmarkStart w:id="1" w:name="_Toc12635"/>
      <w:bookmarkStart w:id="2" w:name="_Toc5238"/>
      <w:bookmarkStart w:id="3" w:name="_Toc6308"/>
      <w:bookmarkStart w:id="4" w:name="_Toc12218"/>
    </w:p>
    <w:p>
      <w:pPr>
        <w:jc w:val="left"/>
        <w:rPr>
          <w:rFonts w:eastAsia="方正仿宋简体"/>
          <w:bCs/>
          <w:sz w:val="34"/>
          <w:szCs w:val="34"/>
        </w:rPr>
        <w:sectPr>
          <w:headerReference r:id="rId3" w:type="default"/>
          <w:footerReference r:id="rId4" w:type="default"/>
          <w:pgSz w:w="11906" w:h="16838"/>
          <w:pgMar w:top="2154" w:right="1474" w:bottom="1984" w:left="1474" w:header="851" w:footer="992" w:gutter="0"/>
          <w:pgNumType w:start="1"/>
          <w:cols w:space="720" w:num="1"/>
          <w:docGrid w:type="lines" w:linePitch="312" w:charSpace="0"/>
        </w:sectPr>
      </w:pPr>
    </w:p>
    <w:p>
      <w:pPr>
        <w:jc w:val="center"/>
        <w:rPr>
          <w:rFonts w:eastAsia="方正仿宋简体"/>
          <w:bCs/>
          <w:sz w:val="34"/>
          <w:szCs w:val="34"/>
        </w:rPr>
      </w:pPr>
      <w:r>
        <w:rPr>
          <w:rFonts w:hint="eastAsia" w:eastAsia="方正仿宋简体"/>
          <w:bCs/>
          <w:sz w:val="34"/>
          <w:szCs w:val="34"/>
        </w:rPr>
        <w:t>目录</w:t>
      </w:r>
    </w:p>
    <w:p>
      <w:pPr>
        <w:pStyle w:val="10"/>
        <w:tabs>
          <w:tab w:val="right" w:leader="dot" w:pos="8958"/>
        </w:tabs>
      </w:pPr>
      <w:r>
        <w:rPr>
          <w:rFonts w:hint="eastAsia" w:eastAsia="方正仿宋简体"/>
          <w:bCs/>
          <w:sz w:val="34"/>
          <w:szCs w:val="34"/>
        </w:rPr>
        <w:fldChar w:fldCharType="begin"/>
      </w:r>
      <w:r>
        <w:rPr>
          <w:rFonts w:eastAsia="方正仿宋简体"/>
          <w:bCs/>
          <w:sz w:val="34"/>
          <w:szCs w:val="34"/>
        </w:rPr>
        <w:instrText xml:space="preserve">TOC \o "1-2" \h \u </w:instrText>
      </w:r>
      <w:r>
        <w:rPr>
          <w:rFonts w:hint="eastAsia" w:eastAsia="方正仿宋简体"/>
          <w:bCs/>
          <w:sz w:val="34"/>
          <w:szCs w:val="34"/>
        </w:rPr>
        <w:fldChar w:fldCharType="separate"/>
      </w:r>
      <w:r>
        <w:rPr>
          <w:rFonts w:hint="eastAsia" w:eastAsia="方正仿宋简体"/>
          <w:bCs/>
          <w:szCs w:val="34"/>
        </w:rPr>
        <w:fldChar w:fldCharType="begin"/>
      </w:r>
      <w:r>
        <w:rPr>
          <w:rFonts w:hint="eastAsia" w:eastAsia="方正仿宋简体"/>
          <w:bCs/>
          <w:szCs w:val="34"/>
        </w:rPr>
        <w:instrText xml:space="preserve"> HYPERLINK \l _Toc23490 </w:instrText>
      </w:r>
      <w:r>
        <w:rPr>
          <w:rFonts w:hint="eastAsia" w:eastAsia="方正仿宋简体"/>
          <w:bCs/>
          <w:szCs w:val="34"/>
        </w:rPr>
        <w:fldChar w:fldCharType="separate"/>
      </w:r>
      <w:r>
        <w:rPr>
          <w:rFonts w:ascii="Times New Roman" w:hAnsi="Times New Roman" w:eastAsia="方正仿宋简体"/>
          <w:bCs/>
          <w:szCs w:val="34"/>
        </w:rPr>
        <w:t xml:space="preserve">1 </w:t>
      </w:r>
      <w:r>
        <w:rPr>
          <w:rFonts w:hint="eastAsia" w:ascii="Times New Roman" w:hAnsi="Times New Roman" w:eastAsia="方正黑体简体"/>
          <w:bCs/>
          <w:szCs w:val="34"/>
        </w:rPr>
        <w:t>总则</w:t>
      </w:r>
      <w:r>
        <w:tab/>
      </w:r>
      <w:r>
        <w:fldChar w:fldCharType="begin"/>
      </w:r>
      <w:r>
        <w:instrText xml:space="preserve"> PAGEREF _Toc23490 </w:instrText>
      </w:r>
      <w:r>
        <w:fldChar w:fldCharType="separate"/>
      </w:r>
      <w:r>
        <w:t>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_Toc9002 </w:instrText>
      </w:r>
      <w:r>
        <w:rPr>
          <w:rFonts w:hint="eastAsia" w:eastAsia="方正仿宋简体"/>
          <w:bCs/>
          <w:szCs w:val="34"/>
        </w:rPr>
        <w:fldChar w:fldCharType="separate"/>
      </w:r>
      <w:r>
        <w:rPr>
          <w:rFonts w:hint="default" w:eastAsia="方正楷体简体" w:cs="楷体"/>
          <w:bCs/>
          <w:szCs w:val="34"/>
        </w:rPr>
        <w:t xml:space="preserve">1.1 </w:t>
      </w:r>
      <w:r>
        <w:rPr>
          <w:rFonts w:hint="eastAsia" w:eastAsia="方正楷体简体" w:cs="宋体"/>
          <w:bCs/>
          <w:szCs w:val="34"/>
        </w:rPr>
        <w:t>指导思想</w:t>
      </w:r>
      <w:r>
        <w:tab/>
      </w:r>
      <w:r>
        <w:fldChar w:fldCharType="begin"/>
      </w:r>
      <w:r>
        <w:instrText xml:space="preserve"> PAGEREF _Toc9002 </w:instrText>
      </w:r>
      <w:r>
        <w:fldChar w:fldCharType="separate"/>
      </w:r>
      <w:r>
        <w:t>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_Toc5603 </w:instrText>
      </w:r>
      <w:r>
        <w:rPr>
          <w:rFonts w:hint="eastAsia" w:eastAsia="方正仿宋简体"/>
          <w:bCs/>
          <w:szCs w:val="34"/>
        </w:rPr>
        <w:fldChar w:fldCharType="separate"/>
      </w:r>
      <w:r>
        <w:rPr>
          <w:rFonts w:hint="default" w:eastAsia="方正楷体简体" w:cs="宋体"/>
          <w:bCs/>
          <w:szCs w:val="34"/>
        </w:rPr>
        <w:t xml:space="preserve">1.2 </w:t>
      </w:r>
      <w:r>
        <w:rPr>
          <w:rFonts w:hint="eastAsia" w:eastAsia="方正楷体简体" w:cs="宋体"/>
          <w:bCs/>
          <w:szCs w:val="34"/>
        </w:rPr>
        <w:t>编制目的</w:t>
      </w:r>
      <w:r>
        <w:tab/>
      </w:r>
      <w:r>
        <w:fldChar w:fldCharType="begin"/>
      </w:r>
      <w:r>
        <w:instrText xml:space="preserve"> PAGEREF _Toc5603 </w:instrText>
      </w:r>
      <w:r>
        <w:fldChar w:fldCharType="separate"/>
      </w:r>
      <w:r>
        <w:t>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_Toc32345 </w:instrText>
      </w:r>
      <w:r>
        <w:rPr>
          <w:rFonts w:hint="eastAsia" w:eastAsia="方正仿宋简体"/>
          <w:bCs/>
          <w:szCs w:val="34"/>
        </w:rPr>
        <w:fldChar w:fldCharType="separate"/>
      </w:r>
      <w:r>
        <w:rPr>
          <w:rFonts w:hint="default" w:eastAsia="方正楷体简体" w:cs="宋体"/>
          <w:bCs/>
          <w:szCs w:val="34"/>
        </w:rPr>
        <w:t xml:space="preserve">1.3 </w:t>
      </w:r>
      <w:r>
        <w:rPr>
          <w:rFonts w:hint="eastAsia" w:eastAsia="方正楷体简体" w:cs="宋体"/>
          <w:bCs/>
          <w:szCs w:val="34"/>
        </w:rPr>
        <w:t>编制依据</w:t>
      </w:r>
      <w:r>
        <w:tab/>
      </w:r>
      <w:r>
        <w:fldChar w:fldCharType="begin"/>
      </w:r>
      <w:r>
        <w:instrText xml:space="preserve"> PAGEREF _Toc32345 </w:instrText>
      </w:r>
      <w:r>
        <w:fldChar w:fldCharType="separate"/>
      </w:r>
      <w:r>
        <w:t>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_Toc28871 </w:instrText>
      </w:r>
      <w:r>
        <w:rPr>
          <w:rFonts w:hint="eastAsia" w:eastAsia="方正仿宋简体"/>
          <w:bCs/>
          <w:szCs w:val="34"/>
        </w:rPr>
        <w:fldChar w:fldCharType="separate"/>
      </w:r>
      <w:r>
        <w:rPr>
          <w:rFonts w:hint="default" w:eastAsia="方正楷体简体" w:cs="宋体"/>
          <w:bCs/>
          <w:szCs w:val="34"/>
        </w:rPr>
        <w:t xml:space="preserve">1.4 </w:t>
      </w:r>
      <w:r>
        <w:rPr>
          <w:rFonts w:hint="eastAsia" w:eastAsia="方正楷体简体" w:cs="宋体"/>
          <w:bCs/>
          <w:szCs w:val="34"/>
        </w:rPr>
        <w:t>工作原则</w:t>
      </w:r>
      <w:r>
        <w:tab/>
      </w:r>
      <w:r>
        <w:fldChar w:fldCharType="begin"/>
      </w:r>
      <w:r>
        <w:instrText xml:space="preserve"> PAGEREF _Toc28871 </w:instrText>
      </w:r>
      <w:r>
        <w:fldChar w:fldCharType="separate"/>
      </w:r>
      <w:r>
        <w:t>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_Toc3323 </w:instrText>
      </w:r>
      <w:r>
        <w:rPr>
          <w:rFonts w:hint="eastAsia" w:eastAsia="方正仿宋简体"/>
          <w:bCs/>
          <w:szCs w:val="34"/>
        </w:rPr>
        <w:fldChar w:fldCharType="separate"/>
      </w:r>
      <w:r>
        <w:rPr>
          <w:rFonts w:hint="default" w:eastAsia="方正楷体简体" w:cs="宋体"/>
          <w:bCs/>
          <w:szCs w:val="34"/>
        </w:rPr>
        <w:t xml:space="preserve">1.5 </w:t>
      </w:r>
      <w:r>
        <w:rPr>
          <w:rFonts w:hint="eastAsia" w:eastAsia="方正楷体简体" w:cs="宋体"/>
          <w:bCs/>
          <w:szCs w:val="34"/>
        </w:rPr>
        <w:t>适用范围</w:t>
      </w:r>
      <w:r>
        <w:tab/>
      </w:r>
      <w:r>
        <w:fldChar w:fldCharType="begin"/>
      </w:r>
      <w:r>
        <w:instrText xml:space="preserve"> PAGEREF _Toc3323 </w:instrText>
      </w:r>
      <w:r>
        <w:fldChar w:fldCharType="separate"/>
      </w:r>
      <w:r>
        <w:t>2</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_Toc14616 </w:instrText>
      </w:r>
      <w:r>
        <w:rPr>
          <w:rFonts w:hint="eastAsia" w:eastAsia="方正仿宋简体"/>
          <w:bCs/>
          <w:szCs w:val="34"/>
        </w:rPr>
        <w:fldChar w:fldCharType="separate"/>
      </w:r>
      <w:r>
        <w:rPr>
          <w:rFonts w:hint="default" w:eastAsia="方正楷体简体" w:cs="宋体"/>
          <w:bCs/>
          <w:szCs w:val="34"/>
        </w:rPr>
        <w:t xml:space="preserve">1.6 </w:t>
      </w:r>
      <w:r>
        <w:rPr>
          <w:rFonts w:hint="eastAsia" w:eastAsia="方正楷体简体" w:cs="宋体"/>
          <w:bCs/>
          <w:szCs w:val="34"/>
        </w:rPr>
        <w:t>分类分级</w:t>
      </w:r>
      <w:r>
        <w:tab/>
      </w:r>
      <w:r>
        <w:fldChar w:fldCharType="begin"/>
      </w:r>
      <w:r>
        <w:instrText xml:space="preserve"> PAGEREF _Toc14616 </w:instrText>
      </w:r>
      <w:r>
        <w:fldChar w:fldCharType="separate"/>
      </w:r>
      <w:r>
        <w:t>3</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_Toc6431 </w:instrText>
      </w:r>
      <w:r>
        <w:rPr>
          <w:rFonts w:hint="eastAsia" w:eastAsia="方正仿宋简体"/>
          <w:bCs/>
          <w:szCs w:val="34"/>
        </w:rPr>
        <w:fldChar w:fldCharType="separate"/>
      </w:r>
      <w:r>
        <w:rPr>
          <w:rFonts w:hint="default" w:eastAsia="方正楷体简体" w:cs="宋体"/>
          <w:bCs/>
          <w:szCs w:val="34"/>
        </w:rPr>
        <w:t xml:space="preserve">1.7 </w:t>
      </w:r>
      <w:r>
        <w:rPr>
          <w:rFonts w:hint="eastAsia" w:eastAsia="方正楷体简体" w:cs="宋体"/>
          <w:bCs/>
          <w:szCs w:val="34"/>
        </w:rPr>
        <w:t>应急预案体系</w:t>
      </w:r>
      <w:r>
        <w:tab/>
      </w:r>
      <w:r>
        <w:fldChar w:fldCharType="begin"/>
      </w:r>
      <w:r>
        <w:instrText xml:space="preserve"> PAGEREF _Toc6431 </w:instrText>
      </w:r>
      <w:r>
        <w:fldChar w:fldCharType="separate"/>
      </w:r>
      <w:r>
        <w:t>3</w:t>
      </w:r>
      <w:r>
        <w:fldChar w:fldCharType="end"/>
      </w:r>
      <w:r>
        <w:rPr>
          <w:rFonts w:hint="eastAsia" w:eastAsia="方正仿宋简体"/>
          <w:bCs/>
          <w:szCs w:val="34"/>
        </w:rPr>
        <w:fldChar w:fldCharType="end"/>
      </w:r>
    </w:p>
    <w:p>
      <w:pPr>
        <w:pStyle w:val="10"/>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_Toc802 </w:instrText>
      </w:r>
      <w:r>
        <w:rPr>
          <w:rFonts w:hint="eastAsia" w:eastAsia="方正仿宋简体"/>
          <w:bCs/>
          <w:szCs w:val="34"/>
        </w:rPr>
        <w:fldChar w:fldCharType="separate"/>
      </w:r>
      <w:r>
        <w:rPr>
          <w:rFonts w:ascii="Times New Roman" w:hAnsi="Times New Roman" w:eastAsia="方正仿宋简体"/>
          <w:bCs/>
          <w:szCs w:val="34"/>
        </w:rPr>
        <w:t xml:space="preserve">2 </w:t>
      </w:r>
      <w:r>
        <w:rPr>
          <w:rFonts w:hint="eastAsia" w:ascii="Times New Roman" w:hAnsi="Times New Roman" w:eastAsia="方正黑体简体"/>
          <w:bCs/>
          <w:szCs w:val="34"/>
        </w:rPr>
        <w:t>组织体系</w:t>
      </w:r>
      <w:r>
        <w:tab/>
      </w:r>
      <w:r>
        <w:fldChar w:fldCharType="begin"/>
      </w:r>
      <w:r>
        <w:instrText xml:space="preserve"> PAGEREF _Toc802 </w:instrText>
      </w:r>
      <w:r>
        <w:fldChar w:fldCharType="separate"/>
      </w:r>
      <w:r>
        <w:t>6</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_Toc26710 </w:instrText>
      </w:r>
      <w:r>
        <w:rPr>
          <w:rFonts w:hint="eastAsia" w:eastAsia="方正仿宋简体"/>
          <w:bCs/>
          <w:szCs w:val="34"/>
        </w:rPr>
        <w:fldChar w:fldCharType="separate"/>
      </w:r>
      <w:r>
        <w:rPr>
          <w:rFonts w:eastAsia="方正楷体简体" w:cs="宋体"/>
          <w:bCs/>
          <w:szCs w:val="34"/>
        </w:rPr>
        <w:t>2.1</w:t>
      </w:r>
      <w:r>
        <w:rPr>
          <w:rFonts w:hint="eastAsia" w:eastAsia="方正楷体简体" w:cs="宋体"/>
          <w:bCs/>
          <w:szCs w:val="34"/>
        </w:rPr>
        <w:t xml:space="preserve"> 领导机构</w:t>
      </w:r>
      <w:r>
        <w:tab/>
      </w:r>
      <w:r>
        <w:fldChar w:fldCharType="begin"/>
      </w:r>
      <w:r>
        <w:instrText xml:space="preserve"> PAGEREF _Toc26710 </w:instrText>
      </w:r>
      <w:r>
        <w:fldChar w:fldCharType="separate"/>
      </w:r>
      <w:r>
        <w:t>6</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_Toc113 </w:instrText>
      </w:r>
      <w:r>
        <w:rPr>
          <w:rFonts w:hint="eastAsia" w:eastAsia="方正仿宋简体"/>
          <w:bCs/>
          <w:szCs w:val="34"/>
        </w:rPr>
        <w:fldChar w:fldCharType="separate"/>
      </w:r>
      <w:r>
        <w:rPr>
          <w:rFonts w:eastAsia="方正楷体简体" w:cs="宋体"/>
          <w:bCs/>
          <w:szCs w:val="34"/>
        </w:rPr>
        <w:t>2.2</w:t>
      </w:r>
      <w:r>
        <w:rPr>
          <w:rFonts w:hint="eastAsia" w:eastAsia="方正楷体简体" w:cs="宋体"/>
          <w:bCs/>
          <w:szCs w:val="34"/>
        </w:rPr>
        <w:t xml:space="preserve"> 指挥机构</w:t>
      </w:r>
      <w:r>
        <w:tab/>
      </w:r>
      <w:r>
        <w:fldChar w:fldCharType="begin"/>
      </w:r>
      <w:r>
        <w:instrText xml:space="preserve"> PAGEREF _Toc113 </w:instrText>
      </w:r>
      <w:r>
        <w:fldChar w:fldCharType="separate"/>
      </w:r>
      <w:r>
        <w:t>7</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_Toc3244 </w:instrText>
      </w:r>
      <w:r>
        <w:rPr>
          <w:rFonts w:hint="eastAsia" w:eastAsia="方正仿宋简体"/>
          <w:bCs/>
          <w:szCs w:val="34"/>
        </w:rPr>
        <w:fldChar w:fldCharType="separate"/>
      </w:r>
      <w:r>
        <w:rPr>
          <w:rFonts w:eastAsia="方正仿宋简体" w:cs="楷体"/>
          <w:bCs/>
          <w:szCs w:val="34"/>
        </w:rPr>
        <w:t>2.3</w:t>
      </w:r>
      <w:r>
        <w:rPr>
          <w:rFonts w:hint="eastAsia" w:eastAsia="方正仿宋简体" w:cs="楷体"/>
          <w:bCs/>
          <w:szCs w:val="34"/>
        </w:rPr>
        <w:t xml:space="preserve"> </w:t>
      </w:r>
      <w:r>
        <w:rPr>
          <w:rFonts w:hint="eastAsia" w:eastAsia="方正楷体简体" w:cs="宋体"/>
          <w:bCs/>
          <w:szCs w:val="34"/>
        </w:rPr>
        <w:t>工作机构</w:t>
      </w:r>
      <w:r>
        <w:tab/>
      </w:r>
      <w:r>
        <w:fldChar w:fldCharType="begin"/>
      </w:r>
      <w:r>
        <w:instrText xml:space="preserve"> PAGEREF _Toc3244 </w:instrText>
      </w:r>
      <w:r>
        <w:fldChar w:fldCharType="separate"/>
      </w:r>
      <w:r>
        <w:t>8</w:t>
      </w:r>
      <w:r>
        <w:fldChar w:fldCharType="end"/>
      </w:r>
      <w:r>
        <w:rPr>
          <w:rFonts w:hint="eastAsia" w:eastAsia="方正仿宋简体"/>
          <w:bCs/>
          <w:szCs w:val="34"/>
        </w:rPr>
        <w:fldChar w:fldCharType="end"/>
      </w:r>
    </w:p>
    <w:p>
      <w:pPr>
        <w:pStyle w:val="10"/>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_Toc10058 </w:instrText>
      </w:r>
      <w:r>
        <w:rPr>
          <w:rFonts w:hint="eastAsia" w:eastAsia="方正仿宋简体"/>
          <w:bCs/>
          <w:szCs w:val="34"/>
        </w:rPr>
        <w:fldChar w:fldCharType="separate"/>
      </w:r>
      <w:r>
        <w:rPr>
          <w:rFonts w:eastAsia="方正仿宋简体"/>
          <w:bCs/>
          <w:szCs w:val="34"/>
        </w:rPr>
        <w:t xml:space="preserve">3 </w:t>
      </w:r>
      <w:r>
        <w:rPr>
          <w:rFonts w:hint="eastAsia" w:eastAsia="方正黑体简体"/>
          <w:bCs/>
          <w:szCs w:val="34"/>
        </w:rPr>
        <w:t>运行机制</w:t>
      </w:r>
      <w:r>
        <w:tab/>
      </w:r>
      <w:r>
        <w:fldChar w:fldCharType="begin"/>
      </w:r>
      <w:r>
        <w:instrText xml:space="preserve"> PAGEREF _Toc10058 </w:instrText>
      </w:r>
      <w:r>
        <w:fldChar w:fldCharType="separate"/>
      </w:r>
      <w:r>
        <w:t>10</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_Toc8879 </w:instrText>
      </w:r>
      <w:r>
        <w:rPr>
          <w:rFonts w:hint="eastAsia" w:eastAsia="方正仿宋简体"/>
          <w:bCs/>
          <w:szCs w:val="34"/>
        </w:rPr>
        <w:fldChar w:fldCharType="separate"/>
      </w:r>
      <w:r>
        <w:rPr>
          <w:rFonts w:eastAsia="方正仿宋简体" w:cs="楷体"/>
          <w:bCs/>
          <w:szCs w:val="34"/>
        </w:rPr>
        <w:t>3.1</w:t>
      </w:r>
      <w:r>
        <w:rPr>
          <w:rFonts w:hint="eastAsia" w:eastAsia="方正仿宋简体" w:cs="楷体"/>
          <w:bCs/>
          <w:szCs w:val="34"/>
        </w:rPr>
        <w:t xml:space="preserve"> </w:t>
      </w:r>
      <w:r>
        <w:rPr>
          <w:rFonts w:hint="eastAsia" w:eastAsia="方正楷体简体" w:cs="宋体"/>
          <w:bCs/>
          <w:szCs w:val="34"/>
        </w:rPr>
        <w:t>风险防控</w:t>
      </w:r>
      <w:r>
        <w:tab/>
      </w:r>
      <w:r>
        <w:fldChar w:fldCharType="begin"/>
      </w:r>
      <w:r>
        <w:instrText xml:space="preserve"> PAGEREF _Toc8879 </w:instrText>
      </w:r>
      <w:r>
        <w:fldChar w:fldCharType="separate"/>
      </w:r>
      <w:r>
        <w:t>10</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_Toc29492 </w:instrText>
      </w:r>
      <w:r>
        <w:rPr>
          <w:rFonts w:hint="eastAsia" w:eastAsia="方正仿宋简体"/>
          <w:bCs/>
          <w:szCs w:val="34"/>
        </w:rPr>
        <w:fldChar w:fldCharType="separate"/>
      </w:r>
      <w:r>
        <w:rPr>
          <w:rFonts w:eastAsia="方正仿宋简体" w:cs="楷体"/>
          <w:bCs/>
          <w:szCs w:val="34"/>
        </w:rPr>
        <w:t>3.2</w:t>
      </w:r>
      <w:r>
        <w:rPr>
          <w:rFonts w:hint="eastAsia" w:eastAsia="方正仿宋简体" w:cs="楷体"/>
          <w:bCs/>
          <w:szCs w:val="34"/>
        </w:rPr>
        <w:t xml:space="preserve"> </w:t>
      </w:r>
      <w:r>
        <w:rPr>
          <w:rFonts w:hint="eastAsia" w:eastAsia="方正楷体简体" w:cs="宋体"/>
          <w:bCs/>
          <w:szCs w:val="34"/>
        </w:rPr>
        <w:t>监测</w:t>
      </w:r>
      <w:r>
        <w:tab/>
      </w:r>
      <w:r>
        <w:fldChar w:fldCharType="begin"/>
      </w:r>
      <w:r>
        <w:instrText xml:space="preserve"> PAGEREF _Toc29492 </w:instrText>
      </w:r>
      <w:r>
        <w:fldChar w:fldCharType="separate"/>
      </w:r>
      <w:r>
        <w:t>11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_Toc3127 </w:instrText>
      </w:r>
      <w:r>
        <w:rPr>
          <w:rFonts w:hint="eastAsia" w:eastAsia="方正仿宋简体"/>
          <w:bCs/>
          <w:szCs w:val="34"/>
        </w:rPr>
        <w:fldChar w:fldCharType="separate"/>
      </w:r>
      <w:r>
        <w:rPr>
          <w:rFonts w:eastAsia="方正仿宋简体" w:cs="楷体"/>
          <w:bCs/>
          <w:szCs w:val="34"/>
        </w:rPr>
        <w:t>3.3</w:t>
      </w:r>
      <w:r>
        <w:rPr>
          <w:rFonts w:hint="eastAsia" w:eastAsia="方正仿宋简体" w:cs="楷体"/>
          <w:bCs/>
          <w:szCs w:val="34"/>
        </w:rPr>
        <w:t xml:space="preserve"> </w:t>
      </w:r>
      <w:r>
        <w:rPr>
          <w:rFonts w:hint="eastAsia" w:eastAsia="方正楷体简体" w:cs="宋体"/>
          <w:bCs/>
          <w:szCs w:val="34"/>
        </w:rPr>
        <w:t>预警</w:t>
      </w:r>
      <w:r>
        <w:tab/>
      </w:r>
      <w:r>
        <w:fldChar w:fldCharType="begin"/>
      </w:r>
      <w:r>
        <w:instrText xml:space="preserve"> PAGEREF _Toc3127 </w:instrText>
      </w:r>
      <w:r>
        <w:fldChar w:fldCharType="separate"/>
      </w:r>
      <w:r>
        <w:t>12</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_Toc26985 </w:instrText>
      </w:r>
      <w:r>
        <w:rPr>
          <w:rFonts w:hint="eastAsia" w:eastAsia="方正仿宋简体"/>
          <w:bCs/>
          <w:szCs w:val="34"/>
        </w:rPr>
        <w:fldChar w:fldCharType="separate"/>
      </w:r>
      <w:r>
        <w:rPr>
          <w:rFonts w:hint="eastAsia" w:eastAsia="方正楷体简体" w:cs="宋体"/>
          <w:bCs/>
          <w:szCs w:val="34"/>
        </w:rPr>
        <w:t xml:space="preserve">3.4 </w:t>
      </w:r>
      <w:r>
        <w:rPr>
          <w:rFonts w:hint="eastAsia" w:eastAsia="方正仿宋简体" w:cs="仿宋_GB2312"/>
          <w:bCs/>
          <w:kern w:val="0"/>
          <w:szCs w:val="34"/>
          <w:lang w:bidi="ar"/>
        </w:rPr>
        <w:t>信息报告</w:t>
      </w:r>
      <w:r>
        <w:tab/>
      </w:r>
      <w:r>
        <w:fldChar w:fldCharType="begin"/>
      </w:r>
      <w:r>
        <w:instrText xml:space="preserve"> PAGEREF _Toc26985 </w:instrText>
      </w:r>
      <w:r>
        <w:fldChar w:fldCharType="separate"/>
      </w:r>
      <w:r>
        <w:t>15</w:t>
      </w:r>
      <w:r>
        <w:fldChar w:fldCharType="end"/>
      </w:r>
      <w:r>
        <w:rPr>
          <w:rFonts w:hint="eastAsia" w:eastAsia="方正仿宋简体"/>
          <w:bCs/>
          <w:szCs w:val="34"/>
        </w:rPr>
        <w:fldChar w:fldCharType="end"/>
      </w:r>
    </w:p>
    <w:p>
      <w:pPr>
        <w:pStyle w:val="10"/>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_Toc16718 </w:instrText>
      </w:r>
      <w:r>
        <w:rPr>
          <w:rFonts w:hint="eastAsia" w:eastAsia="方正仿宋简体"/>
          <w:bCs/>
          <w:szCs w:val="34"/>
        </w:rPr>
        <w:fldChar w:fldCharType="separate"/>
      </w:r>
      <w:r>
        <w:rPr>
          <w:rFonts w:eastAsia="方正仿宋简体"/>
          <w:bCs/>
          <w:szCs w:val="34"/>
        </w:rPr>
        <w:t xml:space="preserve">4 </w:t>
      </w:r>
      <w:r>
        <w:rPr>
          <w:rFonts w:hint="eastAsia" w:eastAsia="方正黑体简体"/>
          <w:bCs/>
          <w:szCs w:val="34"/>
        </w:rPr>
        <w:t>应急响应</w:t>
      </w:r>
      <w:r>
        <w:tab/>
      </w:r>
      <w:r>
        <w:fldChar w:fldCharType="begin"/>
      </w:r>
      <w:r>
        <w:instrText xml:space="preserve"> PAGEREF _Toc16718 </w:instrText>
      </w:r>
      <w:r>
        <w:fldChar w:fldCharType="separate"/>
      </w:r>
      <w:r>
        <w:t>17</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_Toc29342 </w:instrText>
      </w:r>
      <w:r>
        <w:rPr>
          <w:rFonts w:hint="eastAsia" w:eastAsia="方正仿宋简体"/>
          <w:bCs/>
          <w:szCs w:val="34"/>
        </w:rPr>
        <w:fldChar w:fldCharType="separate"/>
      </w:r>
      <w:r>
        <w:rPr>
          <w:rFonts w:eastAsia="方正仿宋简体" w:cs="楷体"/>
          <w:bCs/>
          <w:szCs w:val="34"/>
        </w:rPr>
        <w:t>4.1</w:t>
      </w:r>
      <w:r>
        <w:rPr>
          <w:rFonts w:hint="eastAsia" w:eastAsia="方正仿宋简体" w:cs="楷体"/>
          <w:bCs/>
          <w:szCs w:val="34"/>
        </w:rPr>
        <w:t xml:space="preserve"> </w:t>
      </w:r>
      <w:r>
        <w:rPr>
          <w:rFonts w:hint="eastAsia" w:eastAsia="方正楷体简体" w:cs="宋体"/>
          <w:bCs/>
          <w:szCs w:val="34"/>
        </w:rPr>
        <w:t>响应等级</w:t>
      </w:r>
      <w:r>
        <w:tab/>
      </w:r>
      <w:r>
        <w:fldChar w:fldCharType="begin"/>
      </w:r>
      <w:r>
        <w:instrText xml:space="preserve"> PAGEREF _Toc29342 </w:instrText>
      </w:r>
      <w:r>
        <w:fldChar w:fldCharType="separate"/>
      </w:r>
      <w:r>
        <w:t>17</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_Toc23907 </w:instrText>
      </w:r>
      <w:r>
        <w:rPr>
          <w:rFonts w:hint="eastAsia" w:eastAsia="方正仿宋简体"/>
          <w:bCs/>
          <w:szCs w:val="34"/>
        </w:rPr>
        <w:fldChar w:fldCharType="separate"/>
      </w:r>
      <w:r>
        <w:rPr>
          <w:rFonts w:hint="eastAsia" w:eastAsia="方正仿宋简体" w:cs="楷体"/>
          <w:bCs/>
          <w:szCs w:val="34"/>
        </w:rPr>
        <w:t>4.2 指挥协调</w:t>
      </w:r>
      <w:r>
        <w:tab/>
      </w:r>
      <w:r>
        <w:fldChar w:fldCharType="begin"/>
      </w:r>
      <w:r>
        <w:instrText xml:space="preserve"> PAGEREF _Toc23907 </w:instrText>
      </w:r>
      <w:r>
        <w:fldChar w:fldCharType="separate"/>
      </w:r>
      <w:r>
        <w:t>18</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_Toc25577 </w:instrText>
      </w:r>
      <w:r>
        <w:rPr>
          <w:rFonts w:hint="eastAsia" w:eastAsia="方正仿宋简体"/>
          <w:bCs/>
          <w:szCs w:val="34"/>
        </w:rPr>
        <w:fldChar w:fldCharType="separate"/>
      </w:r>
      <w:r>
        <w:rPr>
          <w:rFonts w:eastAsia="方正仿宋简体" w:cs="楷体"/>
          <w:bCs/>
          <w:szCs w:val="34"/>
        </w:rPr>
        <w:t>4.3</w:t>
      </w:r>
      <w:r>
        <w:rPr>
          <w:rFonts w:hint="eastAsia" w:eastAsia="方正楷体简体" w:cs="宋体"/>
          <w:bCs/>
          <w:szCs w:val="34"/>
        </w:rPr>
        <w:t>先期处置</w:t>
      </w:r>
      <w:r>
        <w:tab/>
      </w:r>
      <w:r>
        <w:fldChar w:fldCharType="begin"/>
      </w:r>
      <w:r>
        <w:instrText xml:space="preserve"> PAGEREF _Toc25577 </w:instrText>
      </w:r>
      <w:r>
        <w:fldChar w:fldCharType="separate"/>
      </w:r>
      <w:r>
        <w:t>19</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_Toc29451 </w:instrText>
      </w:r>
      <w:r>
        <w:rPr>
          <w:rFonts w:hint="eastAsia" w:eastAsia="方正仿宋简体"/>
          <w:bCs/>
          <w:szCs w:val="34"/>
        </w:rPr>
        <w:fldChar w:fldCharType="separate"/>
      </w:r>
      <w:r>
        <w:rPr>
          <w:rFonts w:eastAsia="方正仿宋简体" w:cs="楷体"/>
          <w:bCs/>
          <w:szCs w:val="34"/>
        </w:rPr>
        <w:t>4.</w:t>
      </w:r>
      <w:r>
        <w:rPr>
          <w:rFonts w:hint="eastAsia" w:eastAsia="方正仿宋简体" w:cs="楷体"/>
          <w:bCs/>
          <w:szCs w:val="34"/>
        </w:rPr>
        <w:t xml:space="preserve">4 </w:t>
      </w:r>
      <w:r>
        <w:rPr>
          <w:rFonts w:hint="eastAsia" w:eastAsia="方正楷体简体" w:cs="宋体"/>
          <w:bCs/>
          <w:szCs w:val="34"/>
        </w:rPr>
        <w:t>处置措施</w:t>
      </w:r>
      <w:r>
        <w:tab/>
      </w:r>
      <w:r>
        <w:fldChar w:fldCharType="begin"/>
      </w:r>
      <w:r>
        <w:instrText xml:space="preserve"> PAGEREF _Toc29451 </w:instrText>
      </w:r>
      <w:r>
        <w:fldChar w:fldCharType="separate"/>
      </w:r>
      <w:r>
        <w:t>20</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_Toc14330 </w:instrText>
      </w:r>
      <w:r>
        <w:rPr>
          <w:rFonts w:hint="eastAsia" w:eastAsia="方正仿宋简体"/>
          <w:bCs/>
          <w:szCs w:val="34"/>
        </w:rPr>
        <w:fldChar w:fldCharType="separate"/>
      </w:r>
      <w:r>
        <w:rPr>
          <w:rFonts w:eastAsia="方正仿宋简体" w:cs="楷体"/>
          <w:bCs/>
          <w:szCs w:val="34"/>
        </w:rPr>
        <w:t>4.</w:t>
      </w:r>
      <w:r>
        <w:rPr>
          <w:rFonts w:hint="eastAsia" w:eastAsia="方正仿宋简体" w:cs="楷体"/>
          <w:bCs/>
          <w:szCs w:val="34"/>
        </w:rPr>
        <w:t xml:space="preserve">5 </w:t>
      </w:r>
      <w:r>
        <w:rPr>
          <w:rFonts w:hint="eastAsia" w:eastAsia="方正楷体简体" w:cs="宋体"/>
          <w:bCs/>
          <w:szCs w:val="34"/>
        </w:rPr>
        <w:t>响应升级</w:t>
      </w:r>
      <w:r>
        <w:tab/>
      </w:r>
      <w:r>
        <w:fldChar w:fldCharType="begin"/>
      </w:r>
      <w:r>
        <w:instrText xml:space="preserve"> PAGEREF _Toc14330 </w:instrText>
      </w:r>
      <w:r>
        <w:fldChar w:fldCharType="separate"/>
      </w:r>
      <w:r>
        <w:t>23</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_Toc17119 </w:instrText>
      </w:r>
      <w:r>
        <w:rPr>
          <w:rFonts w:hint="eastAsia" w:eastAsia="方正仿宋简体"/>
          <w:bCs/>
          <w:szCs w:val="34"/>
        </w:rPr>
        <w:fldChar w:fldCharType="separate"/>
      </w:r>
      <w:r>
        <w:rPr>
          <w:rFonts w:eastAsia="方正仿宋简体" w:cs="楷体"/>
          <w:bCs/>
          <w:szCs w:val="34"/>
        </w:rPr>
        <w:t>4.</w:t>
      </w:r>
      <w:r>
        <w:rPr>
          <w:rFonts w:hint="eastAsia" w:eastAsia="方正仿宋简体" w:cs="楷体"/>
          <w:bCs/>
          <w:szCs w:val="34"/>
        </w:rPr>
        <w:t xml:space="preserve">6 </w:t>
      </w:r>
      <w:r>
        <w:rPr>
          <w:rFonts w:hint="eastAsia" w:eastAsia="方正楷体简体" w:cs="宋体"/>
          <w:bCs/>
          <w:szCs w:val="34"/>
        </w:rPr>
        <w:t>信息发布</w:t>
      </w:r>
      <w:r>
        <w:tab/>
      </w:r>
      <w:r>
        <w:fldChar w:fldCharType="begin"/>
      </w:r>
      <w:r>
        <w:instrText xml:space="preserve"> PAGEREF _Toc17119 </w:instrText>
      </w:r>
      <w:r>
        <w:fldChar w:fldCharType="separate"/>
      </w:r>
      <w:r>
        <w:t>23</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_Toc17158 </w:instrText>
      </w:r>
      <w:r>
        <w:rPr>
          <w:rFonts w:hint="eastAsia" w:eastAsia="方正仿宋简体"/>
          <w:bCs/>
          <w:szCs w:val="34"/>
        </w:rPr>
        <w:fldChar w:fldCharType="separate"/>
      </w:r>
      <w:r>
        <w:rPr>
          <w:rFonts w:eastAsia="方正仿宋简体" w:cs="楷体"/>
          <w:bCs/>
          <w:szCs w:val="34"/>
        </w:rPr>
        <w:t>4.</w:t>
      </w:r>
      <w:r>
        <w:rPr>
          <w:rFonts w:hint="eastAsia" w:eastAsia="方正仿宋简体" w:cs="楷体"/>
          <w:bCs/>
          <w:szCs w:val="34"/>
        </w:rPr>
        <w:t xml:space="preserve">7 </w:t>
      </w:r>
      <w:r>
        <w:rPr>
          <w:rFonts w:hint="eastAsia" w:eastAsia="方正楷体简体" w:cs="宋体"/>
          <w:bCs/>
          <w:szCs w:val="34"/>
        </w:rPr>
        <w:t>应急结束</w:t>
      </w:r>
      <w:r>
        <w:tab/>
      </w:r>
      <w:r>
        <w:fldChar w:fldCharType="begin"/>
      </w:r>
      <w:r>
        <w:instrText xml:space="preserve"> PAGEREF _Toc17158 </w:instrText>
      </w:r>
      <w:r>
        <w:fldChar w:fldCharType="separate"/>
      </w:r>
      <w:r>
        <w:t>24</w:t>
      </w:r>
      <w:r>
        <w:fldChar w:fldCharType="end"/>
      </w:r>
      <w:r>
        <w:rPr>
          <w:rFonts w:hint="eastAsia" w:eastAsia="方正仿宋简体"/>
          <w:bCs/>
          <w:szCs w:val="34"/>
        </w:rPr>
        <w:fldChar w:fldCharType="end"/>
      </w:r>
    </w:p>
    <w:p>
      <w:pPr>
        <w:pStyle w:val="10"/>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_Toc5692 </w:instrText>
      </w:r>
      <w:r>
        <w:rPr>
          <w:rFonts w:hint="eastAsia" w:eastAsia="方正仿宋简体"/>
          <w:bCs/>
          <w:szCs w:val="34"/>
        </w:rPr>
        <w:fldChar w:fldCharType="separate"/>
      </w:r>
      <w:r>
        <w:rPr>
          <w:rFonts w:eastAsia="方正仿宋简体"/>
          <w:bCs/>
          <w:szCs w:val="34"/>
        </w:rPr>
        <w:t xml:space="preserve">5 </w:t>
      </w:r>
      <w:r>
        <w:rPr>
          <w:rFonts w:hint="eastAsia" w:eastAsia="方正黑体简体"/>
          <w:bCs/>
          <w:szCs w:val="34"/>
        </w:rPr>
        <w:t>恢复与重建</w:t>
      </w:r>
      <w:r>
        <w:tab/>
      </w:r>
      <w:r>
        <w:fldChar w:fldCharType="begin"/>
      </w:r>
      <w:r>
        <w:instrText xml:space="preserve"> PAGEREF _Toc5692 </w:instrText>
      </w:r>
      <w:r>
        <w:fldChar w:fldCharType="separate"/>
      </w:r>
      <w:r>
        <w:t>24</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_Toc16144 </w:instrText>
      </w:r>
      <w:r>
        <w:rPr>
          <w:rFonts w:hint="eastAsia" w:eastAsia="方正仿宋简体"/>
          <w:bCs/>
          <w:szCs w:val="34"/>
        </w:rPr>
        <w:fldChar w:fldCharType="separate"/>
      </w:r>
      <w:r>
        <w:rPr>
          <w:rFonts w:ascii="Times New Roman" w:hAnsi="Times New Roman" w:eastAsia="方正仿宋简体" w:cs="楷体"/>
          <w:szCs w:val="34"/>
        </w:rPr>
        <w:t>5.1</w:t>
      </w:r>
      <w:r>
        <w:rPr>
          <w:rFonts w:hint="eastAsia" w:ascii="Times New Roman" w:hAnsi="Times New Roman" w:eastAsia="方正楷体简体" w:cs="宋体"/>
          <w:szCs w:val="34"/>
        </w:rPr>
        <w:t>善后处置</w:t>
      </w:r>
      <w:r>
        <w:tab/>
      </w:r>
      <w:r>
        <w:fldChar w:fldCharType="begin"/>
      </w:r>
      <w:r>
        <w:instrText xml:space="preserve"> PAGEREF _Toc16144 </w:instrText>
      </w:r>
      <w:r>
        <w:fldChar w:fldCharType="separate"/>
      </w:r>
      <w:r>
        <w:t>24</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_Toc17632 </w:instrText>
      </w:r>
      <w:r>
        <w:rPr>
          <w:rFonts w:hint="eastAsia" w:eastAsia="方正仿宋简体"/>
          <w:bCs/>
          <w:szCs w:val="34"/>
        </w:rPr>
        <w:fldChar w:fldCharType="separate"/>
      </w:r>
      <w:r>
        <w:rPr>
          <w:rFonts w:ascii="Times New Roman" w:hAnsi="Times New Roman" w:eastAsia="方正仿宋简体" w:cs="楷体"/>
          <w:szCs w:val="34"/>
        </w:rPr>
        <w:t>5.2</w:t>
      </w:r>
      <w:r>
        <w:rPr>
          <w:rFonts w:hint="eastAsia" w:ascii="Times New Roman" w:hAnsi="Times New Roman" w:eastAsia="方正楷体简体" w:cs="宋体"/>
          <w:szCs w:val="34"/>
        </w:rPr>
        <w:t>调查评估</w:t>
      </w:r>
      <w:r>
        <w:tab/>
      </w:r>
      <w:r>
        <w:fldChar w:fldCharType="begin"/>
      </w:r>
      <w:r>
        <w:instrText xml:space="preserve"> PAGEREF _Toc17632 </w:instrText>
      </w:r>
      <w:r>
        <w:fldChar w:fldCharType="separate"/>
      </w:r>
      <w:r>
        <w:t>25</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_Toc15223 </w:instrText>
      </w:r>
      <w:r>
        <w:rPr>
          <w:rFonts w:hint="eastAsia" w:eastAsia="方正仿宋简体"/>
          <w:bCs/>
          <w:szCs w:val="34"/>
        </w:rPr>
        <w:fldChar w:fldCharType="separate"/>
      </w:r>
      <w:r>
        <w:rPr>
          <w:rFonts w:ascii="Times New Roman" w:hAnsi="Times New Roman" w:eastAsia="方正仿宋简体" w:cs="楷体"/>
          <w:szCs w:val="34"/>
        </w:rPr>
        <w:t>5.3</w:t>
      </w:r>
      <w:r>
        <w:rPr>
          <w:rFonts w:hint="eastAsia" w:ascii="Times New Roman" w:hAnsi="Times New Roman" w:eastAsia="方正楷体简体" w:cs="宋体"/>
          <w:szCs w:val="34"/>
        </w:rPr>
        <w:t>恢复重建</w:t>
      </w:r>
      <w:r>
        <w:tab/>
      </w:r>
      <w:r>
        <w:fldChar w:fldCharType="begin"/>
      </w:r>
      <w:r>
        <w:instrText xml:space="preserve"> PAGEREF _Toc15223 </w:instrText>
      </w:r>
      <w:r>
        <w:fldChar w:fldCharType="separate"/>
      </w:r>
      <w:r>
        <w:t>25</w:t>
      </w:r>
      <w:r>
        <w:fldChar w:fldCharType="end"/>
      </w:r>
      <w:r>
        <w:rPr>
          <w:rFonts w:hint="eastAsia" w:eastAsia="方正仿宋简体"/>
          <w:bCs/>
          <w:szCs w:val="34"/>
        </w:rPr>
        <w:fldChar w:fldCharType="end"/>
      </w:r>
    </w:p>
    <w:p>
      <w:pPr>
        <w:pStyle w:val="10"/>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_Toc25805 </w:instrText>
      </w:r>
      <w:r>
        <w:rPr>
          <w:rFonts w:hint="eastAsia" w:eastAsia="方正仿宋简体"/>
          <w:bCs/>
          <w:szCs w:val="34"/>
        </w:rPr>
        <w:fldChar w:fldCharType="separate"/>
      </w:r>
      <w:r>
        <w:rPr>
          <w:rFonts w:eastAsia="方正仿宋简体" w:cs="黑体"/>
          <w:bCs/>
          <w:kern w:val="0"/>
          <w:szCs w:val="34"/>
          <w:lang w:bidi="ar"/>
        </w:rPr>
        <w:t xml:space="preserve">6 </w:t>
      </w:r>
      <w:r>
        <w:rPr>
          <w:rFonts w:hint="eastAsia" w:eastAsia="方正黑体简体"/>
          <w:bCs/>
          <w:szCs w:val="34"/>
        </w:rPr>
        <w:t>保障机制</w:t>
      </w:r>
      <w:r>
        <w:tab/>
      </w:r>
      <w:r>
        <w:fldChar w:fldCharType="begin"/>
      </w:r>
      <w:r>
        <w:instrText xml:space="preserve"> PAGEREF _Toc25805 </w:instrText>
      </w:r>
      <w:r>
        <w:fldChar w:fldCharType="separate"/>
      </w:r>
      <w:r>
        <w:t>26</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_Toc4590 </w:instrText>
      </w:r>
      <w:r>
        <w:rPr>
          <w:rFonts w:hint="eastAsia" w:eastAsia="方正仿宋简体"/>
          <w:bCs/>
          <w:szCs w:val="34"/>
        </w:rPr>
        <w:fldChar w:fldCharType="separate"/>
      </w:r>
      <w:r>
        <w:rPr>
          <w:rFonts w:eastAsia="方正仿宋简体" w:cs="楷体"/>
          <w:bCs/>
          <w:szCs w:val="34"/>
        </w:rPr>
        <w:t>6.1</w:t>
      </w:r>
      <w:r>
        <w:rPr>
          <w:rFonts w:hint="eastAsia" w:eastAsia="方正楷体简体" w:cs="宋体"/>
          <w:bCs/>
          <w:szCs w:val="34"/>
        </w:rPr>
        <w:t>队伍保障</w:t>
      </w:r>
      <w:r>
        <w:tab/>
      </w:r>
      <w:r>
        <w:fldChar w:fldCharType="begin"/>
      </w:r>
      <w:r>
        <w:instrText xml:space="preserve"> PAGEREF _Toc4590 </w:instrText>
      </w:r>
      <w:r>
        <w:fldChar w:fldCharType="separate"/>
      </w:r>
      <w:r>
        <w:t>26</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_Toc24015 </w:instrText>
      </w:r>
      <w:r>
        <w:rPr>
          <w:rFonts w:hint="eastAsia" w:eastAsia="方正仿宋简体"/>
          <w:bCs/>
          <w:szCs w:val="34"/>
        </w:rPr>
        <w:fldChar w:fldCharType="separate"/>
      </w:r>
      <w:r>
        <w:rPr>
          <w:rFonts w:eastAsia="方正仿宋简体" w:cs="楷体"/>
          <w:bCs/>
          <w:szCs w:val="34"/>
        </w:rPr>
        <w:t>6.2</w:t>
      </w:r>
      <w:r>
        <w:rPr>
          <w:rFonts w:hint="eastAsia" w:eastAsia="方正楷体简体" w:cs="宋体"/>
          <w:bCs/>
          <w:szCs w:val="34"/>
        </w:rPr>
        <w:t>物资保障</w:t>
      </w:r>
      <w:r>
        <w:tab/>
      </w:r>
      <w:r>
        <w:fldChar w:fldCharType="begin"/>
      </w:r>
      <w:r>
        <w:instrText xml:space="preserve"> PAGEREF _Toc24015 </w:instrText>
      </w:r>
      <w:r>
        <w:fldChar w:fldCharType="separate"/>
      </w:r>
      <w:r>
        <w:t>27</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_Toc21584 </w:instrText>
      </w:r>
      <w:r>
        <w:rPr>
          <w:rFonts w:hint="eastAsia" w:eastAsia="方正仿宋简体"/>
          <w:bCs/>
          <w:szCs w:val="34"/>
        </w:rPr>
        <w:fldChar w:fldCharType="separate"/>
      </w:r>
      <w:r>
        <w:rPr>
          <w:rFonts w:eastAsia="方正仿宋简体" w:cs="楷体"/>
          <w:bCs/>
          <w:szCs w:val="34"/>
        </w:rPr>
        <w:t>6.3</w:t>
      </w:r>
      <w:r>
        <w:rPr>
          <w:rFonts w:hint="eastAsia" w:eastAsia="方正楷体简体" w:cs="宋体"/>
          <w:bCs/>
          <w:szCs w:val="34"/>
        </w:rPr>
        <w:t>资金保障</w:t>
      </w:r>
      <w:r>
        <w:tab/>
      </w:r>
      <w:r>
        <w:fldChar w:fldCharType="begin"/>
      </w:r>
      <w:r>
        <w:instrText xml:space="preserve"> PAGEREF _Toc21584 </w:instrText>
      </w:r>
      <w:r>
        <w:fldChar w:fldCharType="separate"/>
      </w:r>
      <w:r>
        <w:t>27</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_Toc9875 </w:instrText>
      </w:r>
      <w:r>
        <w:rPr>
          <w:rFonts w:hint="eastAsia" w:eastAsia="方正仿宋简体"/>
          <w:bCs/>
          <w:szCs w:val="34"/>
        </w:rPr>
        <w:fldChar w:fldCharType="separate"/>
      </w:r>
      <w:r>
        <w:rPr>
          <w:rFonts w:eastAsia="方正仿宋简体" w:cs="楷体"/>
          <w:bCs/>
          <w:szCs w:val="34"/>
        </w:rPr>
        <w:t>6.4</w:t>
      </w:r>
      <w:r>
        <w:rPr>
          <w:rFonts w:hint="eastAsia" w:eastAsia="方正楷体简体" w:cs="宋体"/>
          <w:bCs/>
          <w:szCs w:val="34"/>
        </w:rPr>
        <w:t>指挥与通信保障</w:t>
      </w:r>
      <w:r>
        <w:tab/>
      </w:r>
      <w:r>
        <w:fldChar w:fldCharType="begin"/>
      </w:r>
      <w:r>
        <w:instrText xml:space="preserve"> PAGEREF _Toc9875 </w:instrText>
      </w:r>
      <w:r>
        <w:fldChar w:fldCharType="separate"/>
      </w:r>
      <w:r>
        <w:t>28</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_Toc488 </w:instrText>
      </w:r>
      <w:r>
        <w:rPr>
          <w:rFonts w:hint="eastAsia" w:eastAsia="方正仿宋简体"/>
          <w:bCs/>
          <w:szCs w:val="34"/>
        </w:rPr>
        <w:fldChar w:fldCharType="separate"/>
      </w:r>
      <w:r>
        <w:rPr>
          <w:rFonts w:eastAsia="方正仿宋简体" w:cs="楷体"/>
          <w:bCs/>
          <w:szCs w:val="34"/>
        </w:rPr>
        <w:t>6.5</w:t>
      </w:r>
      <w:r>
        <w:rPr>
          <w:rFonts w:hint="eastAsia" w:eastAsia="方正楷体简体" w:cs="宋体"/>
          <w:bCs/>
          <w:szCs w:val="34"/>
        </w:rPr>
        <w:t>治安保障</w:t>
      </w:r>
      <w:r>
        <w:tab/>
      </w:r>
      <w:r>
        <w:fldChar w:fldCharType="begin"/>
      </w:r>
      <w:r>
        <w:instrText xml:space="preserve"> PAGEREF _Toc488 </w:instrText>
      </w:r>
      <w:r>
        <w:fldChar w:fldCharType="separate"/>
      </w:r>
      <w:r>
        <w:t>28</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_Toc24382 </w:instrText>
      </w:r>
      <w:r>
        <w:rPr>
          <w:rFonts w:hint="eastAsia" w:eastAsia="方正仿宋简体"/>
          <w:bCs/>
          <w:szCs w:val="34"/>
        </w:rPr>
        <w:fldChar w:fldCharType="separate"/>
      </w:r>
      <w:r>
        <w:rPr>
          <w:rFonts w:eastAsia="方正仿宋简体" w:cs="楷体"/>
          <w:bCs/>
          <w:szCs w:val="34"/>
        </w:rPr>
        <w:t>6.6</w:t>
      </w:r>
      <w:r>
        <w:rPr>
          <w:rFonts w:hint="eastAsia" w:eastAsia="方正楷体简体" w:cs="宋体"/>
          <w:bCs/>
          <w:szCs w:val="34"/>
        </w:rPr>
        <w:t>医疗救援保障</w:t>
      </w:r>
      <w:r>
        <w:tab/>
      </w:r>
      <w:r>
        <w:fldChar w:fldCharType="begin"/>
      </w:r>
      <w:r>
        <w:instrText xml:space="preserve"> PAGEREF _Toc24382 </w:instrText>
      </w:r>
      <w:r>
        <w:fldChar w:fldCharType="separate"/>
      </w:r>
      <w:r>
        <w:t>29</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_Toc2087 </w:instrText>
      </w:r>
      <w:r>
        <w:rPr>
          <w:rFonts w:hint="eastAsia" w:eastAsia="方正仿宋简体"/>
          <w:bCs/>
          <w:szCs w:val="34"/>
        </w:rPr>
        <w:fldChar w:fldCharType="separate"/>
      </w:r>
      <w:r>
        <w:rPr>
          <w:rFonts w:eastAsia="方正仿宋简体" w:cs="楷体"/>
          <w:bCs/>
          <w:szCs w:val="34"/>
        </w:rPr>
        <w:t>6.7</w:t>
      </w:r>
      <w:r>
        <w:rPr>
          <w:rFonts w:hint="eastAsia" w:eastAsia="方正楷体简体" w:cs="宋体"/>
          <w:bCs/>
          <w:szCs w:val="34"/>
        </w:rPr>
        <w:t>交通运输保障</w:t>
      </w:r>
      <w:r>
        <w:tab/>
      </w:r>
      <w:r>
        <w:fldChar w:fldCharType="begin"/>
      </w:r>
      <w:r>
        <w:instrText xml:space="preserve"> PAGEREF _Toc2087 </w:instrText>
      </w:r>
      <w:r>
        <w:fldChar w:fldCharType="separate"/>
      </w:r>
      <w:r>
        <w:t>29</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_Toc24029 </w:instrText>
      </w:r>
      <w:r>
        <w:rPr>
          <w:rFonts w:hint="eastAsia" w:eastAsia="方正仿宋简体"/>
          <w:bCs/>
          <w:szCs w:val="34"/>
        </w:rPr>
        <w:fldChar w:fldCharType="separate"/>
      </w:r>
      <w:r>
        <w:rPr>
          <w:rFonts w:eastAsia="方正仿宋简体" w:cs="楷体"/>
          <w:bCs/>
          <w:szCs w:val="34"/>
        </w:rPr>
        <w:t>6.8</w:t>
      </w:r>
      <w:r>
        <w:rPr>
          <w:rFonts w:hint="eastAsia" w:eastAsia="方正楷体简体" w:cs="宋体"/>
          <w:bCs/>
          <w:szCs w:val="34"/>
        </w:rPr>
        <w:t>公共设施保障</w:t>
      </w:r>
      <w:r>
        <w:tab/>
      </w:r>
      <w:r>
        <w:fldChar w:fldCharType="begin"/>
      </w:r>
      <w:r>
        <w:instrText xml:space="preserve"> PAGEREF _Toc24029 </w:instrText>
      </w:r>
      <w:r>
        <w:fldChar w:fldCharType="separate"/>
      </w:r>
      <w:r>
        <w:t>29</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_Toc29150 </w:instrText>
      </w:r>
      <w:r>
        <w:rPr>
          <w:rFonts w:hint="eastAsia" w:eastAsia="方正仿宋简体"/>
          <w:bCs/>
          <w:szCs w:val="34"/>
        </w:rPr>
        <w:fldChar w:fldCharType="separate"/>
      </w:r>
      <w:r>
        <w:rPr>
          <w:rFonts w:eastAsia="方正仿宋简体" w:cs="楷体"/>
          <w:bCs/>
          <w:szCs w:val="34"/>
        </w:rPr>
        <w:t>6.9</w:t>
      </w:r>
      <w:r>
        <w:rPr>
          <w:rFonts w:hint="eastAsia" w:eastAsia="方正楷体简体" w:cs="宋体"/>
          <w:bCs/>
          <w:szCs w:val="34"/>
        </w:rPr>
        <w:t>基础信息服务</w:t>
      </w:r>
      <w:r>
        <w:tab/>
      </w:r>
      <w:r>
        <w:fldChar w:fldCharType="begin"/>
      </w:r>
      <w:r>
        <w:instrText xml:space="preserve"> PAGEREF _Toc29150 </w:instrText>
      </w:r>
      <w:r>
        <w:fldChar w:fldCharType="separate"/>
      </w:r>
      <w:r>
        <w:t>30</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_Toc8993 </w:instrText>
      </w:r>
      <w:r>
        <w:rPr>
          <w:rFonts w:hint="eastAsia" w:eastAsia="方正仿宋简体"/>
          <w:bCs/>
          <w:szCs w:val="34"/>
        </w:rPr>
        <w:fldChar w:fldCharType="separate"/>
      </w:r>
      <w:r>
        <w:rPr>
          <w:rFonts w:eastAsia="方正仿宋简体" w:cs="楷体"/>
          <w:bCs/>
          <w:szCs w:val="34"/>
        </w:rPr>
        <w:t>6.10</w:t>
      </w:r>
      <w:r>
        <w:rPr>
          <w:rFonts w:hint="eastAsia" w:eastAsia="方正楷体简体" w:cs="宋体"/>
          <w:bCs/>
          <w:szCs w:val="34"/>
        </w:rPr>
        <w:t>科技支撑保障</w:t>
      </w:r>
      <w:r>
        <w:tab/>
      </w:r>
      <w:r>
        <w:fldChar w:fldCharType="begin"/>
      </w:r>
      <w:r>
        <w:instrText xml:space="preserve"> PAGEREF _Toc8993 </w:instrText>
      </w:r>
      <w:r>
        <w:fldChar w:fldCharType="separate"/>
      </w:r>
      <w:r>
        <w:t>30</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_Toc373 </w:instrText>
      </w:r>
      <w:r>
        <w:rPr>
          <w:rFonts w:hint="eastAsia" w:eastAsia="方正仿宋简体"/>
          <w:bCs/>
          <w:szCs w:val="34"/>
        </w:rPr>
        <w:fldChar w:fldCharType="separate"/>
      </w:r>
      <w:r>
        <w:rPr>
          <w:rFonts w:eastAsia="方正仿宋简体" w:cs="楷体"/>
          <w:bCs/>
          <w:szCs w:val="34"/>
        </w:rPr>
        <w:t>6.11</w:t>
      </w:r>
      <w:r>
        <w:rPr>
          <w:rFonts w:hint="eastAsia" w:eastAsia="方正楷体简体" w:cs="宋体"/>
          <w:bCs/>
          <w:szCs w:val="34"/>
        </w:rPr>
        <w:t>司法保障</w:t>
      </w:r>
      <w:r>
        <w:tab/>
      </w:r>
      <w:r>
        <w:fldChar w:fldCharType="begin"/>
      </w:r>
      <w:r>
        <w:instrText xml:space="preserve"> PAGEREF _Toc373 </w:instrText>
      </w:r>
      <w:r>
        <w:fldChar w:fldCharType="separate"/>
      </w:r>
      <w:r>
        <w:t>31</w:t>
      </w:r>
      <w:r>
        <w:fldChar w:fldCharType="end"/>
      </w:r>
      <w:r>
        <w:rPr>
          <w:rFonts w:hint="eastAsia" w:eastAsia="方正仿宋简体"/>
          <w:bCs/>
          <w:szCs w:val="34"/>
        </w:rPr>
        <w:fldChar w:fldCharType="end"/>
      </w:r>
    </w:p>
    <w:p>
      <w:pPr>
        <w:pStyle w:val="10"/>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_Toc8780 </w:instrText>
      </w:r>
      <w:r>
        <w:rPr>
          <w:rFonts w:hint="eastAsia" w:eastAsia="方正仿宋简体"/>
          <w:bCs/>
          <w:szCs w:val="34"/>
        </w:rPr>
        <w:fldChar w:fldCharType="separate"/>
      </w:r>
      <w:r>
        <w:rPr>
          <w:rFonts w:eastAsia="方正仿宋简体" w:cs="黑体"/>
          <w:bCs/>
          <w:kern w:val="0"/>
          <w:szCs w:val="34"/>
          <w:lang w:bidi="ar"/>
        </w:rPr>
        <w:t xml:space="preserve">7 </w:t>
      </w:r>
      <w:r>
        <w:rPr>
          <w:rFonts w:hint="eastAsia" w:eastAsia="方正黑体简体"/>
          <w:bCs/>
          <w:szCs w:val="34"/>
        </w:rPr>
        <w:t>预案管理</w:t>
      </w:r>
      <w:r>
        <w:tab/>
      </w:r>
      <w:r>
        <w:fldChar w:fldCharType="begin"/>
      </w:r>
      <w:r>
        <w:instrText xml:space="preserve"> PAGEREF _Toc8780 </w:instrText>
      </w:r>
      <w:r>
        <w:fldChar w:fldCharType="separate"/>
      </w:r>
      <w:r>
        <w:t>31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_Toc5565 </w:instrText>
      </w:r>
      <w:r>
        <w:rPr>
          <w:rFonts w:hint="eastAsia" w:eastAsia="方正仿宋简体"/>
          <w:bCs/>
          <w:szCs w:val="34"/>
        </w:rPr>
        <w:fldChar w:fldCharType="separate"/>
      </w:r>
      <w:r>
        <w:rPr>
          <w:rFonts w:eastAsia="方正仿宋简体" w:cs="楷体"/>
          <w:bCs/>
          <w:kern w:val="0"/>
          <w:szCs w:val="34"/>
          <w:lang w:bidi="ar"/>
        </w:rPr>
        <w:t>7.1</w:t>
      </w:r>
      <w:r>
        <w:rPr>
          <w:rFonts w:hint="eastAsia" w:eastAsia="方正楷体简体" w:cs="宋体"/>
          <w:bCs/>
          <w:szCs w:val="34"/>
        </w:rPr>
        <w:t>编制与修订</w:t>
      </w:r>
      <w:r>
        <w:tab/>
      </w:r>
      <w:r>
        <w:fldChar w:fldCharType="begin"/>
      </w:r>
      <w:r>
        <w:instrText xml:space="preserve"> PAGEREF _Toc5565 </w:instrText>
      </w:r>
      <w:r>
        <w:fldChar w:fldCharType="separate"/>
      </w:r>
      <w:r>
        <w:t>31</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_Toc23867 </w:instrText>
      </w:r>
      <w:r>
        <w:rPr>
          <w:rFonts w:hint="eastAsia" w:eastAsia="方正仿宋简体"/>
          <w:bCs/>
          <w:szCs w:val="34"/>
        </w:rPr>
        <w:fldChar w:fldCharType="separate"/>
      </w:r>
      <w:r>
        <w:rPr>
          <w:rFonts w:eastAsia="方正仿宋简体" w:cs="楷体"/>
          <w:bCs/>
          <w:kern w:val="0"/>
          <w:szCs w:val="34"/>
          <w:lang w:bidi="ar"/>
        </w:rPr>
        <w:t>7.2</w:t>
      </w:r>
      <w:r>
        <w:rPr>
          <w:rFonts w:hint="eastAsia" w:eastAsia="方正楷体简体" w:cs="宋体"/>
          <w:bCs/>
          <w:szCs w:val="34"/>
        </w:rPr>
        <w:t>应急演练</w:t>
      </w:r>
      <w:r>
        <w:tab/>
      </w:r>
      <w:r>
        <w:fldChar w:fldCharType="begin"/>
      </w:r>
      <w:r>
        <w:instrText xml:space="preserve"> PAGEREF _Toc23867 </w:instrText>
      </w:r>
      <w:r>
        <w:fldChar w:fldCharType="separate"/>
      </w:r>
      <w:r>
        <w:t>33</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_Toc30272 </w:instrText>
      </w:r>
      <w:r>
        <w:rPr>
          <w:rFonts w:hint="eastAsia" w:eastAsia="方正仿宋简体"/>
          <w:bCs/>
          <w:szCs w:val="34"/>
        </w:rPr>
        <w:fldChar w:fldCharType="separate"/>
      </w:r>
      <w:r>
        <w:rPr>
          <w:rFonts w:eastAsia="方正仿宋简体" w:cs="楷体"/>
          <w:bCs/>
          <w:kern w:val="0"/>
          <w:szCs w:val="34"/>
          <w:lang w:bidi="ar"/>
        </w:rPr>
        <w:t>7.3</w:t>
      </w:r>
      <w:r>
        <w:rPr>
          <w:rFonts w:hint="eastAsia" w:eastAsia="方正楷体简体" w:cs="宋体"/>
          <w:bCs/>
          <w:szCs w:val="34"/>
        </w:rPr>
        <w:t>宣传与培训</w:t>
      </w:r>
      <w:r>
        <w:tab/>
      </w:r>
      <w:r>
        <w:fldChar w:fldCharType="begin"/>
      </w:r>
      <w:r>
        <w:instrText xml:space="preserve"> PAGEREF _Toc30272 </w:instrText>
      </w:r>
      <w:r>
        <w:fldChar w:fldCharType="separate"/>
      </w:r>
      <w:r>
        <w:t>34</w:t>
      </w:r>
      <w:r>
        <w:fldChar w:fldCharType="end"/>
      </w:r>
      <w:r>
        <w:rPr>
          <w:rFonts w:hint="eastAsia" w:eastAsia="方正仿宋简体"/>
          <w:bCs/>
          <w:szCs w:val="34"/>
        </w:rPr>
        <w:fldChar w:fldCharType="end"/>
      </w:r>
    </w:p>
    <w:p>
      <w:pPr>
        <w:pStyle w:val="10"/>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_Toc19272 </w:instrText>
      </w:r>
      <w:r>
        <w:rPr>
          <w:rFonts w:hint="eastAsia" w:eastAsia="方正仿宋简体"/>
          <w:bCs/>
          <w:szCs w:val="34"/>
        </w:rPr>
        <w:fldChar w:fldCharType="separate"/>
      </w:r>
      <w:r>
        <w:rPr>
          <w:rFonts w:eastAsia="方正仿宋简体" w:cs="黑体"/>
          <w:bCs/>
          <w:kern w:val="0"/>
          <w:szCs w:val="34"/>
          <w:lang w:bidi="ar"/>
        </w:rPr>
        <w:t xml:space="preserve">8 </w:t>
      </w:r>
      <w:r>
        <w:rPr>
          <w:rFonts w:hint="eastAsia" w:eastAsia="方正黑体简体"/>
          <w:bCs/>
          <w:szCs w:val="34"/>
        </w:rPr>
        <w:t>附则</w:t>
      </w:r>
      <w:r>
        <w:tab/>
      </w:r>
      <w:r>
        <w:fldChar w:fldCharType="begin"/>
      </w:r>
      <w:r>
        <w:instrText xml:space="preserve"> PAGEREF _Toc19272 </w:instrText>
      </w:r>
      <w:r>
        <w:fldChar w:fldCharType="separate"/>
      </w:r>
      <w:r>
        <w:t>35</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_Toc8406 </w:instrText>
      </w:r>
      <w:r>
        <w:rPr>
          <w:rFonts w:hint="eastAsia" w:eastAsia="方正仿宋简体"/>
          <w:bCs/>
          <w:szCs w:val="34"/>
        </w:rPr>
        <w:fldChar w:fldCharType="separate"/>
      </w:r>
      <w:r>
        <w:rPr>
          <w:rFonts w:ascii="Times New Roman" w:hAnsi="Times New Roman" w:eastAsia="方正仿宋简体" w:cs="楷体"/>
          <w:bCs/>
          <w:szCs w:val="34"/>
        </w:rPr>
        <w:t>8.1</w:t>
      </w:r>
      <w:r>
        <w:rPr>
          <w:rFonts w:hint="eastAsia" w:ascii="Times New Roman" w:hAnsi="Times New Roman" w:eastAsia="方正楷体简体" w:cs="宋体"/>
          <w:bCs/>
          <w:szCs w:val="34"/>
        </w:rPr>
        <w:t>奖惩</w:t>
      </w:r>
      <w:r>
        <w:tab/>
      </w:r>
      <w:r>
        <w:fldChar w:fldCharType="begin"/>
      </w:r>
      <w:r>
        <w:instrText xml:space="preserve"> PAGEREF _Toc8406 </w:instrText>
      </w:r>
      <w:r>
        <w:fldChar w:fldCharType="separate"/>
      </w:r>
      <w:r>
        <w:t>35</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_Toc26359 </w:instrText>
      </w:r>
      <w:r>
        <w:rPr>
          <w:rFonts w:hint="eastAsia" w:eastAsia="方正仿宋简体"/>
          <w:bCs/>
          <w:szCs w:val="34"/>
        </w:rPr>
        <w:fldChar w:fldCharType="separate"/>
      </w:r>
      <w:r>
        <w:rPr>
          <w:rFonts w:ascii="Times New Roman" w:hAnsi="Times New Roman" w:eastAsia="方正仿宋简体" w:cs="楷体"/>
          <w:bCs/>
          <w:szCs w:val="34"/>
        </w:rPr>
        <w:t>8.2</w:t>
      </w:r>
      <w:r>
        <w:rPr>
          <w:rFonts w:hint="eastAsia" w:ascii="Times New Roman" w:hAnsi="Times New Roman" w:eastAsia="方正楷体简体" w:cs="宋体"/>
          <w:bCs/>
          <w:szCs w:val="34"/>
        </w:rPr>
        <w:t>评估</w:t>
      </w:r>
      <w:r>
        <w:tab/>
      </w:r>
      <w:r>
        <w:fldChar w:fldCharType="begin"/>
      </w:r>
      <w:r>
        <w:instrText xml:space="preserve"> PAGEREF _Toc26359 </w:instrText>
      </w:r>
      <w:r>
        <w:fldChar w:fldCharType="separate"/>
      </w:r>
      <w:r>
        <w:t>35</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_Toc24677 </w:instrText>
      </w:r>
      <w:r>
        <w:rPr>
          <w:rFonts w:hint="eastAsia" w:eastAsia="方正仿宋简体"/>
          <w:bCs/>
          <w:szCs w:val="34"/>
        </w:rPr>
        <w:fldChar w:fldCharType="separate"/>
      </w:r>
      <w:r>
        <w:rPr>
          <w:rFonts w:ascii="Times New Roman" w:hAnsi="Times New Roman" w:eastAsia="方正仿宋简体" w:cs="楷体"/>
          <w:bCs/>
          <w:szCs w:val="34"/>
        </w:rPr>
        <w:t>8.3</w:t>
      </w:r>
      <w:r>
        <w:rPr>
          <w:rFonts w:hint="eastAsia" w:ascii="Times New Roman" w:hAnsi="Times New Roman" w:eastAsia="方正楷体简体" w:cs="宋体"/>
          <w:bCs/>
          <w:szCs w:val="34"/>
        </w:rPr>
        <w:t>发布</w:t>
      </w:r>
      <w:r>
        <w:tab/>
      </w:r>
      <w:r>
        <w:fldChar w:fldCharType="begin"/>
      </w:r>
      <w:r>
        <w:instrText xml:space="preserve"> PAGEREF _Toc24677 </w:instrText>
      </w:r>
      <w:r>
        <w:fldChar w:fldCharType="separate"/>
      </w:r>
      <w:r>
        <w:t>35</w:t>
      </w:r>
      <w:r>
        <w:fldChar w:fldCharType="end"/>
      </w:r>
      <w:r>
        <w:rPr>
          <w:rFonts w:hint="eastAsia" w:eastAsia="方正仿宋简体"/>
          <w:bCs/>
          <w:szCs w:val="34"/>
        </w:rPr>
        <w:fldChar w:fldCharType="end"/>
      </w:r>
    </w:p>
    <w:p>
      <w:pPr>
        <w:pStyle w:val="11"/>
        <w:tabs>
          <w:tab w:val="right" w:leader="dot" w:pos="8958"/>
        </w:tabs>
        <w:ind w:left="0" w:leftChars="0" w:firstLine="0" w:firstLineChars="0"/>
      </w:pPr>
      <w:r>
        <w:rPr>
          <w:rFonts w:hint="eastAsia" w:eastAsia="方正仿宋简体"/>
          <w:bCs/>
          <w:szCs w:val="34"/>
        </w:rPr>
        <w:fldChar w:fldCharType="begin"/>
      </w:r>
      <w:r>
        <w:rPr>
          <w:rFonts w:hint="eastAsia" w:eastAsia="方正仿宋简体"/>
          <w:bCs/>
          <w:szCs w:val="34"/>
        </w:rPr>
        <w:instrText xml:space="preserve"> HYPERLINK \l _Toc28697 </w:instrText>
      </w:r>
      <w:r>
        <w:rPr>
          <w:rFonts w:hint="eastAsia" w:eastAsia="方正仿宋简体"/>
          <w:bCs/>
          <w:szCs w:val="34"/>
        </w:rPr>
        <w:fldChar w:fldCharType="separate"/>
      </w:r>
      <w:r>
        <w:rPr>
          <w:rFonts w:hint="eastAsia" w:ascii="Times New Roman" w:hAnsi="Times New Roman" w:eastAsia="方正黑体简体" w:cs="宋体"/>
          <w:bCs/>
          <w:szCs w:val="34"/>
        </w:rPr>
        <w:t>附件</w:t>
      </w:r>
      <w:r>
        <w:rPr>
          <w:rFonts w:ascii="Times New Roman" w:hAnsi="Times New Roman" w:eastAsia="方正黑体简体" w:cs="宋体"/>
          <w:bCs/>
          <w:szCs w:val="34"/>
        </w:rPr>
        <w:t>1</w:t>
      </w:r>
      <w:r>
        <w:tab/>
      </w:r>
      <w:r>
        <w:fldChar w:fldCharType="begin"/>
      </w:r>
      <w:r>
        <w:instrText xml:space="preserve"> PAGEREF _Toc28697 </w:instrText>
      </w:r>
      <w:r>
        <w:fldChar w:fldCharType="separate"/>
      </w:r>
      <w:r>
        <w:t>36</w:t>
      </w:r>
      <w:r>
        <w:fldChar w:fldCharType="end"/>
      </w:r>
      <w:r>
        <w:rPr>
          <w:rFonts w:hint="eastAsia" w:eastAsia="方正仿宋简体"/>
          <w:bCs/>
          <w:szCs w:val="34"/>
        </w:rPr>
        <w:fldChar w:fldCharType="end"/>
      </w:r>
    </w:p>
    <w:p>
      <w:pPr>
        <w:pStyle w:val="11"/>
        <w:tabs>
          <w:tab w:val="right" w:leader="dot" w:pos="8958"/>
        </w:tabs>
      </w:pPr>
      <w:r>
        <w:rPr>
          <w:rFonts w:hint="eastAsia" w:eastAsia="方正仿宋简体"/>
          <w:bCs/>
          <w:szCs w:val="34"/>
        </w:rPr>
        <w:fldChar w:fldCharType="begin"/>
      </w:r>
      <w:r>
        <w:rPr>
          <w:rFonts w:hint="eastAsia" w:eastAsia="方正仿宋简体"/>
          <w:bCs/>
          <w:szCs w:val="34"/>
        </w:rPr>
        <w:instrText xml:space="preserve"> HYPERLINK \l _Toc28343 </w:instrText>
      </w:r>
      <w:r>
        <w:rPr>
          <w:rFonts w:hint="eastAsia" w:eastAsia="方正仿宋简体"/>
          <w:bCs/>
          <w:szCs w:val="34"/>
        </w:rPr>
        <w:fldChar w:fldCharType="separate"/>
      </w:r>
      <w:r>
        <w:rPr>
          <w:rFonts w:hint="eastAsia" w:ascii="Times New Roman" w:hAnsi="Times New Roman" w:eastAsia="方正楷体简体" w:cs="宋体"/>
          <w:bCs/>
          <w:szCs w:val="34"/>
        </w:rPr>
        <w:t>天津市武清区应急管理工作体系示意图</w:t>
      </w:r>
      <w:r>
        <w:tab/>
      </w:r>
      <w:r>
        <w:fldChar w:fldCharType="begin"/>
      </w:r>
      <w:r>
        <w:instrText xml:space="preserve"> PAGEREF _Toc28343 </w:instrText>
      </w:r>
      <w:r>
        <w:fldChar w:fldCharType="separate"/>
      </w:r>
      <w:r>
        <w:t>36</w:t>
      </w:r>
      <w:r>
        <w:fldChar w:fldCharType="end"/>
      </w:r>
      <w:r>
        <w:rPr>
          <w:rFonts w:hint="eastAsia" w:eastAsia="方正仿宋简体"/>
          <w:bCs/>
          <w:szCs w:val="34"/>
        </w:rPr>
        <w:fldChar w:fldCharType="end"/>
      </w:r>
    </w:p>
    <w:p>
      <w:pPr>
        <w:pStyle w:val="11"/>
        <w:tabs>
          <w:tab w:val="right" w:leader="dot" w:pos="8958"/>
        </w:tabs>
        <w:ind w:left="0" w:leftChars="0" w:firstLine="0" w:firstLineChars="0"/>
      </w:pPr>
      <w:r>
        <w:rPr>
          <w:rFonts w:hint="eastAsia" w:eastAsia="方正仿宋简体"/>
          <w:bCs/>
          <w:szCs w:val="34"/>
        </w:rPr>
        <w:fldChar w:fldCharType="begin"/>
      </w:r>
      <w:r>
        <w:rPr>
          <w:rFonts w:hint="eastAsia" w:eastAsia="方正仿宋简体"/>
          <w:bCs/>
          <w:szCs w:val="34"/>
        </w:rPr>
        <w:instrText xml:space="preserve"> HYPERLINK \l _Toc17566 </w:instrText>
      </w:r>
      <w:r>
        <w:rPr>
          <w:rFonts w:hint="eastAsia" w:eastAsia="方正仿宋简体"/>
          <w:bCs/>
          <w:szCs w:val="34"/>
        </w:rPr>
        <w:fldChar w:fldCharType="separate"/>
      </w:r>
      <w:r>
        <w:rPr>
          <w:rFonts w:hint="eastAsia" w:ascii="Times New Roman" w:hAnsi="Times New Roman" w:eastAsia="方正黑体简体" w:cs="宋体"/>
          <w:bCs/>
          <w:szCs w:val="34"/>
        </w:rPr>
        <w:t>附件2</w:t>
      </w:r>
      <w:r>
        <w:tab/>
      </w:r>
      <w:r>
        <w:fldChar w:fldCharType="begin"/>
      </w:r>
      <w:r>
        <w:instrText xml:space="preserve"> PAGEREF _Toc17566 </w:instrText>
      </w:r>
      <w:r>
        <w:fldChar w:fldCharType="separate"/>
      </w:r>
      <w:r>
        <w:t>37</w:t>
      </w:r>
      <w:r>
        <w:fldChar w:fldCharType="end"/>
      </w:r>
      <w:r>
        <w:rPr>
          <w:rFonts w:hint="eastAsia" w:eastAsia="方正仿宋简体"/>
          <w:bCs/>
          <w:szCs w:val="34"/>
        </w:rPr>
        <w:fldChar w:fldCharType="end"/>
      </w:r>
    </w:p>
    <w:p>
      <w:pPr>
        <w:pStyle w:val="11"/>
        <w:tabs>
          <w:tab w:val="right" w:leader="dot" w:pos="8958"/>
        </w:tabs>
        <w:rPr>
          <w:rFonts w:hint="eastAsia" w:ascii="Times New Roman" w:hAnsi="Times New Roman" w:eastAsia="方正楷体简体" w:cs="宋体"/>
          <w:bCs/>
          <w:szCs w:val="34"/>
        </w:rPr>
      </w:pPr>
      <w:r>
        <w:rPr>
          <w:rFonts w:hint="eastAsia" w:ascii="Times New Roman" w:hAnsi="Times New Roman" w:eastAsia="方正楷体简体" w:cs="宋体"/>
          <w:bCs/>
          <w:szCs w:val="34"/>
        </w:rPr>
        <w:fldChar w:fldCharType="begin"/>
      </w:r>
      <w:r>
        <w:rPr>
          <w:rFonts w:hint="eastAsia" w:ascii="Times New Roman" w:hAnsi="Times New Roman" w:eastAsia="方正楷体简体" w:cs="宋体"/>
          <w:bCs/>
          <w:szCs w:val="34"/>
        </w:rPr>
        <w:instrText xml:space="preserve"> HYPERLINK \l _Toc31956 </w:instrText>
      </w:r>
      <w:r>
        <w:rPr>
          <w:rFonts w:hint="eastAsia" w:ascii="Times New Roman" w:hAnsi="Times New Roman" w:eastAsia="方正楷体简体" w:cs="宋体"/>
          <w:bCs/>
          <w:szCs w:val="34"/>
        </w:rPr>
        <w:fldChar w:fldCharType="separate"/>
      </w:r>
      <w:r>
        <w:rPr>
          <w:rFonts w:hint="eastAsia" w:ascii="Times New Roman" w:hAnsi="Times New Roman" w:eastAsia="方正楷体简体" w:cs="宋体"/>
          <w:bCs/>
          <w:szCs w:val="34"/>
        </w:rPr>
        <w:t>天津市武清区突发事件应急处置流程图</w:t>
      </w:r>
      <w:r>
        <w:rPr>
          <w:rFonts w:hint="eastAsia" w:ascii="Times New Roman" w:hAnsi="Times New Roman" w:eastAsia="方正楷体简体" w:cs="宋体"/>
          <w:bCs/>
          <w:szCs w:val="34"/>
        </w:rPr>
        <w:tab/>
      </w:r>
      <w:r>
        <w:rPr>
          <w:rFonts w:hint="eastAsia" w:ascii="Times New Roman" w:hAnsi="Times New Roman" w:eastAsia="方正楷体简体" w:cs="宋体"/>
          <w:bCs/>
          <w:szCs w:val="34"/>
        </w:rPr>
        <w:fldChar w:fldCharType="begin"/>
      </w:r>
      <w:r>
        <w:rPr>
          <w:rFonts w:hint="eastAsia" w:ascii="Times New Roman" w:hAnsi="Times New Roman" w:eastAsia="方正楷体简体" w:cs="宋体"/>
          <w:bCs/>
          <w:szCs w:val="34"/>
        </w:rPr>
        <w:instrText xml:space="preserve"> PAGEREF _Toc31956 </w:instrText>
      </w:r>
      <w:r>
        <w:rPr>
          <w:rFonts w:hint="eastAsia" w:ascii="Times New Roman" w:hAnsi="Times New Roman" w:eastAsia="方正楷体简体" w:cs="宋体"/>
          <w:bCs/>
          <w:szCs w:val="34"/>
        </w:rPr>
        <w:fldChar w:fldCharType="separate"/>
      </w:r>
      <w:r>
        <w:rPr>
          <w:rFonts w:hint="eastAsia" w:ascii="Times New Roman" w:hAnsi="Times New Roman" w:eastAsia="方正楷体简体" w:cs="宋体"/>
          <w:bCs/>
          <w:szCs w:val="34"/>
        </w:rPr>
        <w:t>37</w:t>
      </w:r>
      <w:r>
        <w:rPr>
          <w:rFonts w:hint="eastAsia" w:ascii="Times New Roman" w:hAnsi="Times New Roman" w:eastAsia="方正楷体简体" w:cs="宋体"/>
          <w:bCs/>
          <w:szCs w:val="34"/>
        </w:rPr>
        <w:fldChar w:fldCharType="end"/>
      </w:r>
      <w:r>
        <w:rPr>
          <w:rFonts w:hint="eastAsia" w:ascii="Times New Roman" w:hAnsi="Times New Roman" w:eastAsia="方正楷体简体" w:cs="宋体"/>
          <w:bCs/>
          <w:szCs w:val="34"/>
        </w:rPr>
        <w:fldChar w:fldCharType="end"/>
      </w:r>
    </w:p>
    <w:p>
      <w:pPr>
        <w:pStyle w:val="11"/>
        <w:tabs>
          <w:tab w:val="right" w:leader="dot" w:pos="8958"/>
        </w:tabs>
        <w:ind w:left="0" w:leftChars="0" w:firstLine="0" w:firstLineChars="0"/>
      </w:pPr>
      <w:r>
        <w:rPr>
          <w:rFonts w:hint="eastAsia" w:eastAsia="方正仿宋简体"/>
          <w:bCs/>
          <w:szCs w:val="34"/>
        </w:rPr>
        <w:fldChar w:fldCharType="begin"/>
      </w:r>
      <w:r>
        <w:rPr>
          <w:rFonts w:hint="eastAsia" w:eastAsia="方正仿宋简体"/>
          <w:bCs/>
          <w:szCs w:val="34"/>
        </w:rPr>
        <w:instrText xml:space="preserve"> HYPERLINK \l _Toc22754 </w:instrText>
      </w:r>
      <w:r>
        <w:rPr>
          <w:rFonts w:hint="eastAsia" w:eastAsia="方正仿宋简体"/>
          <w:bCs/>
          <w:szCs w:val="34"/>
        </w:rPr>
        <w:fldChar w:fldCharType="separate"/>
      </w:r>
      <w:r>
        <w:rPr>
          <w:rFonts w:hint="eastAsia" w:ascii="Times New Roman" w:hAnsi="Times New Roman" w:eastAsia="方正黑体简体" w:cs="宋体"/>
          <w:bCs/>
          <w:szCs w:val="34"/>
        </w:rPr>
        <w:t>附件3</w:t>
      </w:r>
      <w:r>
        <w:tab/>
      </w:r>
      <w:r>
        <w:fldChar w:fldCharType="begin"/>
      </w:r>
      <w:r>
        <w:instrText xml:space="preserve"> PAGEREF _Toc22754 </w:instrText>
      </w:r>
      <w:r>
        <w:fldChar w:fldCharType="separate"/>
      </w:r>
      <w:r>
        <w:t>38</w:t>
      </w:r>
      <w:r>
        <w:fldChar w:fldCharType="end"/>
      </w:r>
      <w:r>
        <w:rPr>
          <w:rFonts w:hint="eastAsia" w:eastAsia="方正仿宋简体"/>
          <w:bCs/>
          <w:szCs w:val="34"/>
        </w:rPr>
        <w:fldChar w:fldCharType="end"/>
      </w:r>
    </w:p>
    <w:p>
      <w:pPr>
        <w:pStyle w:val="11"/>
        <w:tabs>
          <w:tab w:val="right" w:leader="dot" w:pos="8958"/>
        </w:tabs>
        <w:rPr>
          <w:rFonts w:hint="eastAsia" w:ascii="Times New Roman" w:hAnsi="Times New Roman" w:eastAsia="方正楷体简体" w:cs="宋体"/>
          <w:bCs/>
          <w:szCs w:val="34"/>
        </w:rPr>
      </w:pPr>
      <w:r>
        <w:rPr>
          <w:rFonts w:hint="eastAsia" w:ascii="Times New Roman" w:hAnsi="Times New Roman" w:eastAsia="方正楷体简体" w:cs="宋体"/>
          <w:bCs/>
          <w:szCs w:val="34"/>
        </w:rPr>
        <w:fldChar w:fldCharType="begin"/>
      </w:r>
      <w:r>
        <w:rPr>
          <w:rFonts w:hint="eastAsia" w:ascii="Times New Roman" w:hAnsi="Times New Roman" w:eastAsia="方正楷体简体" w:cs="宋体"/>
          <w:bCs/>
          <w:szCs w:val="34"/>
        </w:rPr>
        <w:instrText xml:space="preserve"> HYPERLINK \l _Toc24401 </w:instrText>
      </w:r>
      <w:r>
        <w:rPr>
          <w:rFonts w:hint="eastAsia" w:ascii="Times New Roman" w:hAnsi="Times New Roman" w:eastAsia="方正楷体简体" w:cs="宋体"/>
          <w:bCs/>
          <w:szCs w:val="34"/>
        </w:rPr>
        <w:fldChar w:fldCharType="separate"/>
      </w:r>
      <w:r>
        <w:rPr>
          <w:rFonts w:hint="eastAsia" w:ascii="Times New Roman" w:hAnsi="Times New Roman" w:eastAsia="方正楷体简体" w:cs="宋体"/>
          <w:bCs/>
          <w:szCs w:val="34"/>
        </w:rPr>
        <w:t>突发事件信息报告主体责任清单</w:t>
      </w:r>
      <w:r>
        <w:rPr>
          <w:rFonts w:hint="eastAsia" w:ascii="Times New Roman" w:hAnsi="Times New Roman" w:eastAsia="方正楷体简体" w:cs="宋体"/>
          <w:bCs/>
          <w:szCs w:val="34"/>
        </w:rPr>
        <w:tab/>
      </w:r>
      <w:r>
        <w:rPr>
          <w:rFonts w:hint="eastAsia" w:ascii="Times New Roman" w:hAnsi="Times New Roman" w:eastAsia="方正楷体简体" w:cs="宋体"/>
          <w:bCs/>
          <w:szCs w:val="34"/>
        </w:rPr>
        <w:fldChar w:fldCharType="begin"/>
      </w:r>
      <w:r>
        <w:rPr>
          <w:rFonts w:hint="eastAsia" w:ascii="Times New Roman" w:hAnsi="Times New Roman" w:eastAsia="方正楷体简体" w:cs="宋体"/>
          <w:bCs/>
          <w:szCs w:val="34"/>
        </w:rPr>
        <w:instrText xml:space="preserve"> PAGEREF _Toc24401 </w:instrText>
      </w:r>
      <w:r>
        <w:rPr>
          <w:rFonts w:hint="eastAsia" w:ascii="Times New Roman" w:hAnsi="Times New Roman" w:eastAsia="方正楷体简体" w:cs="宋体"/>
          <w:bCs/>
          <w:szCs w:val="34"/>
        </w:rPr>
        <w:fldChar w:fldCharType="separate"/>
      </w:r>
      <w:r>
        <w:rPr>
          <w:rFonts w:hint="eastAsia" w:ascii="Times New Roman" w:hAnsi="Times New Roman" w:eastAsia="方正楷体简体" w:cs="宋体"/>
          <w:bCs/>
          <w:szCs w:val="34"/>
        </w:rPr>
        <w:t>38</w:t>
      </w:r>
      <w:r>
        <w:rPr>
          <w:rFonts w:hint="eastAsia" w:ascii="Times New Roman" w:hAnsi="Times New Roman" w:eastAsia="方正楷体简体" w:cs="宋体"/>
          <w:bCs/>
          <w:szCs w:val="34"/>
        </w:rPr>
        <w:fldChar w:fldCharType="end"/>
      </w:r>
      <w:r>
        <w:rPr>
          <w:rFonts w:hint="eastAsia" w:ascii="Times New Roman" w:hAnsi="Times New Roman" w:eastAsia="方正楷体简体" w:cs="宋体"/>
          <w:bCs/>
          <w:szCs w:val="34"/>
        </w:rPr>
        <w:fldChar w:fldCharType="end"/>
      </w:r>
    </w:p>
    <w:p>
      <w:pPr>
        <w:pStyle w:val="11"/>
        <w:tabs>
          <w:tab w:val="right" w:leader="dot" w:pos="8958"/>
        </w:tabs>
        <w:ind w:left="0" w:leftChars="0" w:firstLine="0" w:firstLineChars="0"/>
      </w:pPr>
      <w:r>
        <w:rPr>
          <w:rFonts w:hint="eastAsia" w:eastAsia="方正仿宋简体"/>
          <w:bCs/>
          <w:szCs w:val="34"/>
        </w:rPr>
        <w:fldChar w:fldCharType="begin"/>
      </w:r>
      <w:r>
        <w:rPr>
          <w:rFonts w:hint="eastAsia" w:eastAsia="方正仿宋简体"/>
          <w:bCs/>
          <w:szCs w:val="34"/>
        </w:rPr>
        <w:instrText xml:space="preserve"> HYPERLINK \l _Toc16938 </w:instrText>
      </w:r>
      <w:r>
        <w:rPr>
          <w:rFonts w:hint="eastAsia" w:eastAsia="方正仿宋简体"/>
          <w:bCs/>
          <w:szCs w:val="34"/>
        </w:rPr>
        <w:fldChar w:fldCharType="separate"/>
      </w:r>
      <w:r>
        <w:rPr>
          <w:rFonts w:hint="eastAsia" w:ascii="Times New Roman" w:hAnsi="Times New Roman" w:eastAsia="方正黑体简体" w:cs="宋体"/>
          <w:bCs/>
          <w:szCs w:val="34"/>
        </w:rPr>
        <w:t>附件4</w:t>
      </w:r>
      <w:r>
        <w:tab/>
      </w:r>
      <w:r>
        <w:fldChar w:fldCharType="begin"/>
      </w:r>
      <w:r>
        <w:instrText xml:space="preserve"> PAGEREF _Toc16938 </w:instrText>
      </w:r>
      <w:r>
        <w:fldChar w:fldCharType="separate"/>
      </w:r>
      <w:r>
        <w:t>39</w:t>
      </w:r>
      <w:r>
        <w:fldChar w:fldCharType="end"/>
      </w:r>
      <w:r>
        <w:rPr>
          <w:rFonts w:hint="eastAsia" w:eastAsia="方正仿宋简体"/>
          <w:bCs/>
          <w:szCs w:val="34"/>
        </w:rPr>
        <w:fldChar w:fldCharType="end"/>
      </w:r>
    </w:p>
    <w:p>
      <w:pPr>
        <w:pStyle w:val="11"/>
        <w:tabs>
          <w:tab w:val="right" w:leader="dot" w:pos="8958"/>
        </w:tabs>
        <w:rPr>
          <w:rFonts w:hint="eastAsia" w:ascii="Times New Roman" w:hAnsi="Times New Roman" w:eastAsia="方正楷体简体" w:cs="宋体"/>
          <w:bCs/>
          <w:szCs w:val="34"/>
        </w:rPr>
      </w:pPr>
      <w:r>
        <w:rPr>
          <w:rFonts w:hint="eastAsia" w:ascii="Times New Roman" w:hAnsi="Times New Roman" w:eastAsia="方正楷体简体" w:cs="宋体"/>
          <w:bCs/>
          <w:szCs w:val="34"/>
        </w:rPr>
        <w:fldChar w:fldCharType="begin"/>
      </w:r>
      <w:r>
        <w:rPr>
          <w:rFonts w:hint="eastAsia" w:ascii="Times New Roman" w:hAnsi="Times New Roman" w:eastAsia="方正楷体简体" w:cs="宋体"/>
          <w:bCs/>
          <w:szCs w:val="34"/>
        </w:rPr>
        <w:instrText xml:space="preserve"> HYPERLINK \l _Toc9565 </w:instrText>
      </w:r>
      <w:r>
        <w:rPr>
          <w:rFonts w:hint="eastAsia" w:ascii="Times New Roman" w:hAnsi="Times New Roman" w:eastAsia="方正楷体简体" w:cs="宋体"/>
          <w:bCs/>
          <w:szCs w:val="34"/>
        </w:rPr>
        <w:fldChar w:fldCharType="separate"/>
      </w:r>
      <w:r>
        <w:rPr>
          <w:rFonts w:hint="eastAsia" w:ascii="Times New Roman" w:hAnsi="Times New Roman" w:eastAsia="方正楷体简体" w:cs="宋体"/>
          <w:bCs/>
          <w:szCs w:val="34"/>
        </w:rPr>
        <w:t>天津市武清区专项应急指挥部设置情况</w:t>
      </w:r>
      <w:r>
        <w:rPr>
          <w:rFonts w:hint="eastAsia" w:ascii="Times New Roman" w:hAnsi="Times New Roman" w:eastAsia="方正楷体简体" w:cs="宋体"/>
          <w:bCs/>
          <w:szCs w:val="34"/>
        </w:rPr>
        <w:tab/>
      </w:r>
      <w:r>
        <w:rPr>
          <w:rFonts w:hint="eastAsia" w:ascii="Times New Roman" w:hAnsi="Times New Roman" w:eastAsia="方正楷体简体" w:cs="宋体"/>
          <w:bCs/>
          <w:szCs w:val="34"/>
        </w:rPr>
        <w:fldChar w:fldCharType="begin"/>
      </w:r>
      <w:r>
        <w:rPr>
          <w:rFonts w:hint="eastAsia" w:ascii="Times New Roman" w:hAnsi="Times New Roman" w:eastAsia="方正楷体简体" w:cs="宋体"/>
          <w:bCs/>
          <w:szCs w:val="34"/>
        </w:rPr>
        <w:instrText xml:space="preserve"> PAGEREF _Toc9565 </w:instrText>
      </w:r>
      <w:r>
        <w:rPr>
          <w:rFonts w:hint="eastAsia" w:ascii="Times New Roman" w:hAnsi="Times New Roman" w:eastAsia="方正楷体简体" w:cs="宋体"/>
          <w:bCs/>
          <w:szCs w:val="34"/>
        </w:rPr>
        <w:fldChar w:fldCharType="separate"/>
      </w:r>
      <w:r>
        <w:rPr>
          <w:rFonts w:hint="eastAsia" w:ascii="Times New Roman" w:hAnsi="Times New Roman" w:eastAsia="方正楷体简体" w:cs="宋体"/>
          <w:bCs/>
          <w:szCs w:val="34"/>
        </w:rPr>
        <w:t>39</w:t>
      </w:r>
      <w:r>
        <w:rPr>
          <w:rFonts w:hint="eastAsia" w:ascii="Times New Roman" w:hAnsi="Times New Roman" w:eastAsia="方正楷体简体" w:cs="宋体"/>
          <w:bCs/>
          <w:szCs w:val="34"/>
        </w:rPr>
        <w:fldChar w:fldCharType="end"/>
      </w:r>
      <w:r>
        <w:rPr>
          <w:rFonts w:hint="eastAsia" w:ascii="Times New Roman" w:hAnsi="Times New Roman" w:eastAsia="方正楷体简体" w:cs="宋体"/>
          <w:bCs/>
          <w:szCs w:val="34"/>
        </w:rPr>
        <w:fldChar w:fldCharType="end"/>
      </w:r>
    </w:p>
    <w:p>
      <w:pPr>
        <w:jc w:val="left"/>
        <w:rPr>
          <w:rFonts w:eastAsia="方正仿宋简体"/>
          <w:bCs/>
          <w:sz w:val="34"/>
          <w:szCs w:val="34"/>
        </w:rPr>
        <w:sectPr>
          <w:footerReference r:id="rId5" w:type="default"/>
          <w:pgSz w:w="11906" w:h="16838"/>
          <w:pgMar w:top="2154" w:right="1474" w:bottom="1984" w:left="1474" w:header="851" w:footer="992" w:gutter="0"/>
          <w:pgNumType w:start="1"/>
          <w:cols w:space="720" w:num="1"/>
          <w:docGrid w:type="lines" w:linePitch="312" w:charSpace="0"/>
        </w:sectPr>
      </w:pPr>
      <w:r>
        <w:rPr>
          <w:rFonts w:hint="eastAsia" w:eastAsia="方正仿宋简体"/>
          <w:bCs/>
          <w:szCs w:val="34"/>
        </w:rPr>
        <w:fldChar w:fldCharType="end"/>
      </w:r>
    </w:p>
    <w:p>
      <w:pPr>
        <w:pStyle w:val="22"/>
        <w:spacing w:line="580" w:lineRule="exact"/>
        <w:ind w:firstLine="680"/>
        <w:jc w:val="left"/>
        <w:outlineLvl w:val="0"/>
        <w:rPr>
          <w:rFonts w:ascii="Times New Roman" w:hAnsi="Times New Roman" w:eastAsia="方正仿宋简体"/>
          <w:bCs/>
          <w:sz w:val="34"/>
          <w:szCs w:val="34"/>
        </w:rPr>
      </w:pPr>
      <w:bookmarkStart w:id="5" w:name="_Toc4830"/>
      <w:bookmarkStart w:id="6" w:name="_Toc2696"/>
      <w:bookmarkStart w:id="7" w:name="_Toc23490"/>
      <w:r>
        <w:rPr>
          <w:rFonts w:ascii="Times New Roman" w:hAnsi="Times New Roman" w:eastAsia="方正仿宋简体"/>
          <w:bCs/>
          <w:sz w:val="34"/>
          <w:szCs w:val="34"/>
        </w:rPr>
        <w:t xml:space="preserve">1 </w:t>
      </w:r>
      <w:r>
        <w:rPr>
          <w:rFonts w:hint="eastAsia" w:ascii="Times New Roman" w:hAnsi="Times New Roman" w:eastAsia="方正黑体简体"/>
          <w:bCs/>
          <w:sz w:val="34"/>
          <w:szCs w:val="34"/>
        </w:rPr>
        <w:t>总则</w:t>
      </w:r>
      <w:bookmarkEnd w:id="0"/>
      <w:bookmarkEnd w:id="1"/>
      <w:bookmarkEnd w:id="2"/>
      <w:bookmarkEnd w:id="3"/>
      <w:bookmarkEnd w:id="4"/>
      <w:bookmarkEnd w:id="5"/>
      <w:bookmarkEnd w:id="6"/>
      <w:bookmarkEnd w:id="7"/>
    </w:p>
    <w:p>
      <w:pPr>
        <w:numPr>
          <w:ilvl w:val="1"/>
          <w:numId w:val="1"/>
        </w:numPr>
        <w:spacing w:line="580" w:lineRule="exact"/>
        <w:ind w:firstLine="680" w:firstLineChars="200"/>
        <w:jc w:val="left"/>
        <w:outlineLvl w:val="1"/>
        <w:rPr>
          <w:rFonts w:eastAsia="方正楷体简体" w:cs="楷体"/>
          <w:bCs/>
          <w:sz w:val="34"/>
          <w:szCs w:val="34"/>
        </w:rPr>
      </w:pPr>
      <w:bookmarkStart w:id="8" w:name="_Toc19033"/>
      <w:bookmarkStart w:id="9" w:name="_Toc5968"/>
      <w:bookmarkStart w:id="10" w:name="_Toc14926"/>
      <w:bookmarkStart w:id="11" w:name="_Toc4928"/>
      <w:bookmarkStart w:id="12" w:name="_Toc9002"/>
      <w:bookmarkStart w:id="13" w:name="_Toc21745"/>
      <w:bookmarkStart w:id="14" w:name="_Toc11052"/>
      <w:bookmarkStart w:id="15" w:name="_Toc6343"/>
      <w:r>
        <w:rPr>
          <w:rFonts w:hint="eastAsia" w:eastAsia="方正楷体简体" w:cs="宋体"/>
          <w:bCs/>
          <w:sz w:val="34"/>
          <w:szCs w:val="34"/>
        </w:rPr>
        <w:t>指导思想</w:t>
      </w:r>
      <w:bookmarkEnd w:id="8"/>
      <w:bookmarkEnd w:id="9"/>
      <w:bookmarkEnd w:id="10"/>
      <w:bookmarkEnd w:id="11"/>
      <w:bookmarkEnd w:id="12"/>
      <w:bookmarkEnd w:id="13"/>
      <w:bookmarkEnd w:id="14"/>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以习近平新时代中国特色社会主义思想为指导，全面贯彻落实党的十九大和十九届二中、三中、四中、五中全会精神和市委十一届和十一届二次至九次全会精神，紧紧围绕统筹推进“五位一体”总体布局和协调推进“四个全面”战略布局，坚持以人民为中心的发展思想，坚持安全发展和综合减灾理念，全力防范化解重大安全风险，统筹抵御处置各类灾害事故，持续推进武清区应急管理体系和能力现代化。</w:t>
      </w:r>
    </w:p>
    <w:p>
      <w:pPr>
        <w:numPr>
          <w:ilvl w:val="1"/>
          <w:numId w:val="1"/>
        </w:numPr>
        <w:spacing w:line="580" w:lineRule="exact"/>
        <w:ind w:firstLine="680" w:firstLineChars="200"/>
        <w:jc w:val="left"/>
        <w:outlineLvl w:val="1"/>
        <w:rPr>
          <w:rFonts w:eastAsia="方正楷体简体" w:cs="宋体"/>
          <w:bCs/>
          <w:sz w:val="34"/>
          <w:szCs w:val="34"/>
        </w:rPr>
      </w:pPr>
      <w:bookmarkStart w:id="16" w:name="_Toc29595"/>
      <w:bookmarkStart w:id="17" w:name="_Toc22269"/>
      <w:bookmarkStart w:id="18" w:name="_Toc7099"/>
      <w:bookmarkStart w:id="19" w:name="_Toc5850"/>
      <w:bookmarkStart w:id="20" w:name="_Toc5603"/>
      <w:bookmarkStart w:id="21" w:name="_Toc19224"/>
      <w:bookmarkStart w:id="22" w:name="_Toc24351"/>
      <w:r>
        <w:rPr>
          <w:rFonts w:hint="eastAsia" w:eastAsia="方正楷体简体" w:cs="宋体"/>
          <w:bCs/>
          <w:sz w:val="34"/>
          <w:szCs w:val="34"/>
        </w:rPr>
        <w:t>编制目的</w:t>
      </w:r>
      <w:bookmarkEnd w:id="15"/>
      <w:bookmarkEnd w:id="16"/>
      <w:bookmarkEnd w:id="17"/>
      <w:bookmarkEnd w:id="18"/>
      <w:bookmarkEnd w:id="19"/>
      <w:bookmarkEnd w:id="20"/>
      <w:bookmarkEnd w:id="21"/>
      <w:bookmarkEnd w:id="22"/>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为全面提高武清区应对各种突发事件的能力，形成“统一指挥、专常兼备、反应灵敏、上下联动”的应急管理机制，建成武清区“统一领导、权责一致、权威高效”的应急保障体系。切实提高保障公共安全、处置突发事件和综合防灾减灾救灾的能力，减轻和消除突发事件引起的社会危害，保障公众的生命财产安全，维护社会安全和稳定。</w:t>
      </w:r>
    </w:p>
    <w:p>
      <w:pPr>
        <w:numPr>
          <w:ilvl w:val="1"/>
          <w:numId w:val="1"/>
        </w:numPr>
        <w:spacing w:line="580" w:lineRule="exact"/>
        <w:ind w:firstLine="680" w:firstLineChars="200"/>
        <w:jc w:val="left"/>
        <w:outlineLvl w:val="1"/>
        <w:rPr>
          <w:rFonts w:eastAsia="方正楷体简体" w:cs="宋体"/>
          <w:bCs/>
          <w:sz w:val="34"/>
          <w:szCs w:val="34"/>
        </w:rPr>
      </w:pPr>
      <w:bookmarkStart w:id="23" w:name="_Toc18899"/>
      <w:bookmarkStart w:id="24" w:name="_Toc26456"/>
      <w:bookmarkStart w:id="25" w:name="_Toc14758"/>
      <w:bookmarkStart w:id="26" w:name="_Toc16345"/>
      <w:bookmarkStart w:id="27" w:name="_Toc31428"/>
      <w:bookmarkStart w:id="28" w:name="_Toc3397"/>
      <w:bookmarkStart w:id="29" w:name="_Toc32345"/>
      <w:bookmarkStart w:id="30" w:name="_Toc20783"/>
      <w:r>
        <w:rPr>
          <w:rFonts w:hint="eastAsia" w:eastAsia="方正楷体简体" w:cs="宋体"/>
          <w:bCs/>
          <w:sz w:val="34"/>
          <w:szCs w:val="34"/>
        </w:rPr>
        <w:t>编制依据</w:t>
      </w:r>
      <w:bookmarkEnd w:id="23"/>
      <w:bookmarkEnd w:id="24"/>
      <w:bookmarkEnd w:id="25"/>
      <w:bookmarkEnd w:id="26"/>
      <w:bookmarkEnd w:id="27"/>
      <w:bookmarkEnd w:id="28"/>
      <w:bookmarkEnd w:id="29"/>
      <w:bookmarkEnd w:id="30"/>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根据《中华人民共和国突发事件应对法》《国家突发事件总体应急预案》《天津市突发事件总体应急预案》等有关法律、法规和文件，结合武清区实际，制定本预案。</w:t>
      </w:r>
    </w:p>
    <w:p>
      <w:pPr>
        <w:numPr>
          <w:ilvl w:val="1"/>
          <w:numId w:val="1"/>
        </w:numPr>
        <w:spacing w:line="580" w:lineRule="exact"/>
        <w:ind w:firstLine="680" w:firstLineChars="200"/>
        <w:jc w:val="left"/>
        <w:outlineLvl w:val="1"/>
        <w:rPr>
          <w:rFonts w:eastAsia="方正楷体简体" w:cs="宋体"/>
          <w:bCs/>
          <w:sz w:val="34"/>
          <w:szCs w:val="34"/>
        </w:rPr>
      </w:pPr>
      <w:bookmarkStart w:id="31" w:name="_Toc10583"/>
      <w:bookmarkStart w:id="32" w:name="_Toc25463"/>
      <w:bookmarkStart w:id="33" w:name="_Toc5218"/>
      <w:bookmarkStart w:id="34" w:name="_Toc28871"/>
      <w:bookmarkStart w:id="35" w:name="_Toc23396"/>
      <w:bookmarkStart w:id="36" w:name="_Toc15665"/>
      <w:bookmarkStart w:id="37" w:name="_Toc5696"/>
      <w:bookmarkStart w:id="38" w:name="_Toc5611"/>
      <w:bookmarkStart w:id="39" w:name="_Toc30472"/>
      <w:bookmarkStart w:id="40" w:name="_Toc1318"/>
      <w:bookmarkStart w:id="41" w:name="_Toc28262"/>
      <w:bookmarkStart w:id="42" w:name="_Toc15698"/>
      <w:bookmarkStart w:id="43" w:name="_Toc26108"/>
      <w:r>
        <w:rPr>
          <w:rFonts w:hint="eastAsia" w:eastAsia="方正楷体简体" w:cs="宋体"/>
          <w:bCs/>
          <w:sz w:val="34"/>
          <w:szCs w:val="34"/>
        </w:rPr>
        <w:t>工作原则</w:t>
      </w:r>
      <w:bookmarkEnd w:id="31"/>
      <w:bookmarkEnd w:id="32"/>
      <w:bookmarkEnd w:id="33"/>
      <w:bookmarkEnd w:id="34"/>
      <w:bookmarkEnd w:id="35"/>
      <w:bookmarkEnd w:id="36"/>
      <w:bookmarkEnd w:id="37"/>
      <w:bookmarkEnd w:id="38"/>
    </w:p>
    <w:p>
      <w:pPr>
        <w:spacing w:line="580" w:lineRule="exact"/>
        <w:ind w:firstLine="680" w:firstLineChars="200"/>
        <w:jc w:val="left"/>
        <w:rPr>
          <w:rFonts w:eastAsia="方正仿宋简体" w:cs="仿宋_GB2312"/>
          <w:bCs/>
          <w:sz w:val="34"/>
          <w:szCs w:val="34"/>
        </w:rPr>
      </w:pPr>
      <w:bookmarkStart w:id="44" w:name="_Toc18313"/>
      <w:bookmarkStart w:id="45" w:name="_Toc47878800"/>
      <w:bookmarkStart w:id="46" w:name="_Toc25998"/>
      <w:r>
        <w:rPr>
          <w:rFonts w:hint="eastAsia" w:eastAsia="方正仿宋简体" w:cs="仿宋_GB2312"/>
          <w:bCs/>
          <w:sz w:val="34"/>
          <w:szCs w:val="34"/>
        </w:rPr>
        <w:t>坚持党的领导、社会共治。充分发挥党总揽全局、协调各方资源的核心领导作用，发挥政府部门的统领优势，确保责任链条无缝对接，更加注重发挥市场机制作用，强化社会参与，筑牢防灾减灾救灾的人民防线。</w:t>
      </w:r>
    </w:p>
    <w:p>
      <w:pPr>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坚持以人为本、安全发展</w:t>
      </w:r>
      <w:bookmarkEnd w:id="44"/>
      <w:bookmarkEnd w:id="45"/>
      <w:bookmarkEnd w:id="46"/>
      <w:r>
        <w:rPr>
          <w:rFonts w:hint="eastAsia" w:eastAsia="方正仿宋简体" w:cs="仿宋_GB2312"/>
          <w:bCs/>
          <w:sz w:val="34"/>
          <w:szCs w:val="34"/>
        </w:rPr>
        <w:t>。坚持以人民为中心的发展思想，把保护人民群众生命安全作为首要目标，保障生产、生活、生命安全，维护社会稳定，最大限度地减少突发事件造成的生命财产损失。</w:t>
      </w:r>
      <w:bookmarkStart w:id="47" w:name="_Toc9851"/>
      <w:bookmarkStart w:id="48" w:name="_Toc47878801"/>
      <w:bookmarkStart w:id="49" w:name="_Toc24440"/>
      <w:bookmarkStart w:id="50" w:name="_Toc27151"/>
    </w:p>
    <w:p>
      <w:pPr>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坚持预防为主、源头治理</w:t>
      </w:r>
      <w:bookmarkEnd w:id="47"/>
      <w:bookmarkEnd w:id="48"/>
      <w:bookmarkEnd w:id="49"/>
      <w:bookmarkEnd w:id="50"/>
      <w:r>
        <w:rPr>
          <w:rFonts w:hint="eastAsia" w:eastAsia="方正仿宋简体" w:cs="仿宋_GB2312"/>
          <w:bCs/>
          <w:sz w:val="34"/>
          <w:szCs w:val="34"/>
        </w:rPr>
        <w:t>。按照预防与应急并重、防抗救相结合，健全风险防范化解机制，推进应急管理由应急处置向全过程风险管控转变。</w:t>
      </w:r>
    </w:p>
    <w:p>
      <w:pPr>
        <w:spacing w:line="580" w:lineRule="exact"/>
        <w:ind w:firstLine="680" w:firstLineChars="200"/>
        <w:jc w:val="left"/>
        <w:rPr>
          <w:rFonts w:eastAsia="方正仿宋简体" w:cs="仿宋_GB2312"/>
          <w:bCs/>
          <w:sz w:val="34"/>
          <w:szCs w:val="34"/>
        </w:rPr>
      </w:pPr>
      <w:bookmarkStart w:id="51" w:name="_Toc29400"/>
      <w:bookmarkStart w:id="52" w:name="_Toc10468"/>
      <w:bookmarkStart w:id="53" w:name="_Toc47878802"/>
      <w:r>
        <w:rPr>
          <w:rFonts w:hint="eastAsia" w:eastAsia="方正仿宋简体" w:cs="仿宋_GB2312"/>
          <w:bCs/>
          <w:sz w:val="34"/>
          <w:szCs w:val="34"/>
        </w:rPr>
        <w:t>坚持底线思维、有备无患</w:t>
      </w:r>
      <w:bookmarkEnd w:id="51"/>
      <w:bookmarkEnd w:id="52"/>
      <w:bookmarkEnd w:id="53"/>
      <w:r>
        <w:rPr>
          <w:rFonts w:hint="eastAsia" w:eastAsia="方正仿宋简体" w:cs="仿宋_GB2312"/>
          <w:bCs/>
          <w:sz w:val="34"/>
          <w:szCs w:val="34"/>
        </w:rPr>
        <w:t>。着眼最严峻最复杂局面，深入研究疫情防控常态化背景下突发事件发生、发展的动态演化规律，以问题为导向，有针对性地做好各项应急准备，有备无患、防患于未然。</w:t>
      </w:r>
    </w:p>
    <w:p>
      <w:pPr>
        <w:spacing w:line="580" w:lineRule="exact"/>
        <w:ind w:firstLine="680" w:firstLineChars="200"/>
        <w:jc w:val="left"/>
        <w:rPr>
          <w:rFonts w:eastAsia="方正仿宋简体" w:cs="仿宋_GB2312"/>
          <w:bCs/>
          <w:sz w:val="34"/>
          <w:szCs w:val="34"/>
        </w:rPr>
      </w:pPr>
      <w:bookmarkStart w:id="54" w:name="_Toc47878803"/>
      <w:bookmarkStart w:id="55" w:name="_Toc12624"/>
      <w:bookmarkStart w:id="56" w:name="_Toc27058"/>
      <w:bookmarkStart w:id="57" w:name="_Toc32601"/>
      <w:r>
        <w:rPr>
          <w:rFonts w:hint="eastAsia" w:eastAsia="方正仿宋简体" w:cs="仿宋_GB2312"/>
          <w:bCs/>
          <w:sz w:val="34"/>
          <w:szCs w:val="34"/>
        </w:rPr>
        <w:t>坚持资源整合、突出重点</w:t>
      </w:r>
      <w:bookmarkEnd w:id="54"/>
      <w:bookmarkEnd w:id="55"/>
      <w:bookmarkEnd w:id="56"/>
      <w:bookmarkEnd w:id="57"/>
      <w:r>
        <w:rPr>
          <w:rFonts w:hint="eastAsia" w:eastAsia="方正仿宋简体" w:cs="仿宋_GB2312"/>
          <w:bCs/>
          <w:sz w:val="34"/>
          <w:szCs w:val="34"/>
        </w:rPr>
        <w:t>。在充分利用政府和社会已有应急相关资源的基础上，统筹规划需补充、完善和强化的建设内容，重点提高安全风险防范能力、基层基础能力、核心应急救援能力和社会协同应对能力。</w:t>
      </w:r>
    </w:p>
    <w:p>
      <w:pPr>
        <w:numPr>
          <w:ilvl w:val="1"/>
          <w:numId w:val="1"/>
        </w:numPr>
        <w:spacing w:line="580" w:lineRule="exact"/>
        <w:ind w:firstLine="680" w:firstLineChars="200"/>
        <w:jc w:val="left"/>
        <w:outlineLvl w:val="1"/>
        <w:rPr>
          <w:rFonts w:eastAsia="方正楷体简体" w:cs="宋体"/>
          <w:bCs/>
          <w:sz w:val="34"/>
          <w:szCs w:val="34"/>
        </w:rPr>
      </w:pPr>
      <w:bookmarkStart w:id="58" w:name="_Toc21268"/>
      <w:bookmarkStart w:id="59" w:name="_Toc28487"/>
      <w:bookmarkStart w:id="60" w:name="_Toc27931"/>
      <w:bookmarkStart w:id="61" w:name="_Toc23244"/>
      <w:bookmarkStart w:id="62" w:name="_Toc14761"/>
      <w:bookmarkStart w:id="63" w:name="_Toc3323"/>
      <w:bookmarkStart w:id="64" w:name="_Toc29534"/>
      <w:bookmarkStart w:id="65" w:name="_Toc5522"/>
      <w:r>
        <w:rPr>
          <w:rFonts w:hint="eastAsia" w:eastAsia="方正楷体简体" w:cs="宋体"/>
          <w:bCs/>
          <w:sz w:val="34"/>
          <w:szCs w:val="34"/>
        </w:rPr>
        <w:t>适用范围</w:t>
      </w:r>
      <w:bookmarkEnd w:id="58"/>
      <w:bookmarkEnd w:id="59"/>
      <w:bookmarkEnd w:id="60"/>
      <w:bookmarkEnd w:id="61"/>
      <w:bookmarkEnd w:id="62"/>
      <w:bookmarkEnd w:id="63"/>
      <w:bookmarkEnd w:id="64"/>
      <w:bookmarkEnd w:id="65"/>
    </w:p>
    <w:p>
      <w:pPr>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本预案是全区突发事件应急预案体系的总纲，用于指导由全区负责或参与的突发事件风险防控、应急准备、监测预警、应急处置以及灾后恢复重建等工作。</w:t>
      </w:r>
    </w:p>
    <w:p>
      <w:pPr>
        <w:numPr>
          <w:ilvl w:val="1"/>
          <w:numId w:val="1"/>
        </w:numPr>
        <w:spacing w:line="580" w:lineRule="exact"/>
        <w:ind w:firstLine="680" w:firstLineChars="200"/>
        <w:jc w:val="left"/>
        <w:outlineLvl w:val="1"/>
        <w:rPr>
          <w:rFonts w:eastAsia="方正楷体简体" w:cs="宋体"/>
          <w:bCs/>
          <w:sz w:val="34"/>
          <w:szCs w:val="34"/>
        </w:rPr>
      </w:pPr>
      <w:bookmarkStart w:id="66" w:name="_Toc14616"/>
      <w:bookmarkStart w:id="67" w:name="_Toc10368"/>
      <w:bookmarkStart w:id="68" w:name="_Toc21442"/>
      <w:r>
        <w:rPr>
          <w:rFonts w:hint="eastAsia" w:eastAsia="方正楷体简体" w:cs="宋体"/>
          <w:bCs/>
          <w:sz w:val="34"/>
          <w:szCs w:val="34"/>
        </w:rPr>
        <w:t>分类分级</w:t>
      </w:r>
      <w:bookmarkEnd w:id="39"/>
      <w:bookmarkEnd w:id="40"/>
      <w:bookmarkEnd w:id="41"/>
      <w:bookmarkEnd w:id="42"/>
      <w:bookmarkEnd w:id="43"/>
      <w:bookmarkEnd w:id="66"/>
      <w:bookmarkEnd w:id="67"/>
      <w:bookmarkEnd w:id="68"/>
    </w:p>
    <w:p>
      <w:pPr>
        <w:spacing w:line="580" w:lineRule="exact"/>
        <w:ind w:firstLine="680" w:firstLineChars="200"/>
        <w:jc w:val="left"/>
        <w:rPr>
          <w:rFonts w:eastAsia="方正仿宋简体" w:cs="仿宋_GB2312"/>
          <w:bCs/>
          <w:sz w:val="34"/>
          <w:szCs w:val="34"/>
        </w:rPr>
      </w:pPr>
      <w:bookmarkStart w:id="69" w:name="_Toc15721"/>
      <w:r>
        <w:rPr>
          <w:rFonts w:hint="eastAsia" w:eastAsia="方正仿宋简体" w:cs="仿宋_GB2312"/>
          <w:bCs/>
          <w:sz w:val="34"/>
          <w:szCs w:val="34"/>
        </w:rPr>
        <w:t>本预案所称突发事件是指在武清区突然发生，造成或可能造成严重社会危害，需要采取应急处置措施予以应对的自然灾害、事故灾难、公共卫生事件和社会安全事件。根据其发生的过程、性质和机理分为四类：</w:t>
      </w:r>
      <w:bookmarkEnd w:id="69"/>
    </w:p>
    <w:p>
      <w:pPr>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w:t>
      </w:r>
      <w:r>
        <w:rPr>
          <w:rFonts w:eastAsia="方正仿宋简体" w:cs="仿宋_GB2312"/>
          <w:bCs/>
          <w:sz w:val="34"/>
          <w:szCs w:val="34"/>
        </w:rPr>
        <w:t>1</w:t>
      </w:r>
      <w:r>
        <w:rPr>
          <w:rFonts w:hint="eastAsia" w:eastAsia="方正仿宋简体" w:cs="仿宋_GB2312"/>
          <w:bCs/>
          <w:sz w:val="34"/>
          <w:szCs w:val="34"/>
        </w:rPr>
        <w:t>）自然灾害。主要包括水旱灾害、气象灾害、地震灾害、地质灾害、生物灾害和森林火灾等。</w:t>
      </w:r>
    </w:p>
    <w:p>
      <w:pPr>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w:t>
      </w:r>
      <w:r>
        <w:rPr>
          <w:rFonts w:eastAsia="方正仿宋简体" w:cs="仿宋_GB2312"/>
          <w:bCs/>
          <w:sz w:val="34"/>
          <w:szCs w:val="34"/>
        </w:rPr>
        <w:t>2</w:t>
      </w:r>
      <w:r>
        <w:rPr>
          <w:rFonts w:hint="eastAsia" w:eastAsia="方正仿宋简体" w:cs="仿宋_GB2312"/>
          <w:bCs/>
          <w:sz w:val="34"/>
          <w:szCs w:val="34"/>
        </w:rPr>
        <w:t>）事故灾难。主要包括工业商贸等企业的各类安全事故、交通运输事故、公共设施和设备事故、核与辐射事故、环境污染和生态破坏事件、网络与信息安全事件等。</w:t>
      </w:r>
    </w:p>
    <w:p>
      <w:pPr>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w:t>
      </w:r>
      <w:r>
        <w:rPr>
          <w:rFonts w:eastAsia="方正仿宋简体" w:cs="仿宋_GB2312"/>
          <w:bCs/>
          <w:sz w:val="34"/>
          <w:szCs w:val="34"/>
        </w:rPr>
        <w:t>3</w:t>
      </w:r>
      <w:r>
        <w:rPr>
          <w:rFonts w:hint="eastAsia" w:eastAsia="方正仿宋简体" w:cs="仿宋_GB2312"/>
          <w:bCs/>
          <w:sz w:val="34"/>
          <w:szCs w:val="34"/>
        </w:rPr>
        <w:t>）公共卫生事件。主要包括传染病疫情、群体性不明原因疾病、食品安全和药品安全、急性中毒（食物、职业）、动物疫情以及其他严重影响公众健康和生命安全的事件。</w:t>
      </w:r>
    </w:p>
    <w:p>
      <w:pPr>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w:t>
      </w:r>
      <w:r>
        <w:rPr>
          <w:rFonts w:eastAsia="方正仿宋简体" w:cs="仿宋_GB2312"/>
          <w:bCs/>
          <w:sz w:val="34"/>
          <w:szCs w:val="34"/>
        </w:rPr>
        <w:t>4</w:t>
      </w:r>
      <w:r>
        <w:rPr>
          <w:rFonts w:hint="eastAsia" w:eastAsia="方正仿宋简体" w:cs="仿宋_GB2312"/>
          <w:bCs/>
          <w:sz w:val="34"/>
          <w:szCs w:val="34"/>
        </w:rPr>
        <w:t>）社会安全事件。主要包括恐怖袭击事件、刑事案件、群体性事件、油气供应中断突发事件、金融突发事件、涉外突发事件、民族宗教事件、舆情突发事件等。</w:t>
      </w:r>
    </w:p>
    <w:p>
      <w:pPr>
        <w:pStyle w:val="2"/>
        <w:adjustRightIn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各类突发事件按照其性质、社会危害程度、可控性和影响范围，从高到低分为特别重大、重大、较大、一般四个等级，具体分级标准根据国家有关规定执行。</w:t>
      </w:r>
    </w:p>
    <w:p>
      <w:pPr>
        <w:numPr>
          <w:ilvl w:val="1"/>
          <w:numId w:val="1"/>
        </w:numPr>
        <w:spacing w:line="580" w:lineRule="exact"/>
        <w:ind w:firstLine="680" w:firstLineChars="200"/>
        <w:jc w:val="left"/>
        <w:outlineLvl w:val="1"/>
        <w:rPr>
          <w:rFonts w:eastAsia="方正楷体简体" w:cs="宋体"/>
          <w:bCs/>
          <w:sz w:val="34"/>
          <w:szCs w:val="34"/>
        </w:rPr>
      </w:pPr>
      <w:bookmarkStart w:id="70" w:name="_Toc32765"/>
      <w:bookmarkStart w:id="71" w:name="_Toc19306"/>
      <w:bookmarkStart w:id="72" w:name="_Toc32029"/>
      <w:bookmarkStart w:id="73" w:name="_Toc27696"/>
      <w:bookmarkStart w:id="74" w:name="_Toc20209742"/>
      <w:bookmarkStart w:id="75" w:name="_Toc20459"/>
      <w:bookmarkStart w:id="76" w:name="_Toc31250"/>
      <w:bookmarkStart w:id="77" w:name="_Toc6431"/>
      <w:bookmarkStart w:id="78" w:name="_Toc31837"/>
      <w:r>
        <w:rPr>
          <w:rFonts w:hint="eastAsia" w:eastAsia="方正楷体简体" w:cs="宋体"/>
          <w:bCs/>
          <w:sz w:val="34"/>
          <w:szCs w:val="34"/>
        </w:rPr>
        <w:t>应急预案体系</w:t>
      </w:r>
      <w:bookmarkEnd w:id="70"/>
      <w:bookmarkEnd w:id="71"/>
      <w:bookmarkEnd w:id="72"/>
      <w:bookmarkEnd w:id="73"/>
      <w:bookmarkEnd w:id="74"/>
      <w:bookmarkEnd w:id="75"/>
      <w:bookmarkEnd w:id="76"/>
      <w:bookmarkEnd w:id="77"/>
      <w:bookmarkEnd w:id="78"/>
    </w:p>
    <w:p>
      <w:pPr>
        <w:pStyle w:val="2"/>
        <w:adjustRightIn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本区应急预案体系包括区人民政府及其部门、基层组织和单位制定的各类突发事件应急预案，以及为应急预案提供支撑的应急工作手册和事件行动方案。</w:t>
      </w:r>
    </w:p>
    <w:p>
      <w:pPr>
        <w:pStyle w:val="2"/>
        <w:adjustRightInd w:val="0"/>
        <w:spacing w:line="580" w:lineRule="exact"/>
        <w:ind w:firstLine="680" w:firstLineChars="200"/>
        <w:jc w:val="left"/>
        <w:rPr>
          <w:rFonts w:eastAsia="方正仿宋简体" w:cs="仿宋_GB2312"/>
          <w:bCs/>
          <w:sz w:val="34"/>
          <w:szCs w:val="34"/>
        </w:rPr>
      </w:pPr>
      <w:r>
        <w:rPr>
          <w:rFonts w:eastAsia="方正仿宋简体" w:cs="仿宋_GB2312"/>
          <w:bCs/>
          <w:sz w:val="34"/>
          <w:szCs w:val="34"/>
        </w:rPr>
        <w:t>1.7.1</w:t>
      </w:r>
      <w:r>
        <w:rPr>
          <w:rFonts w:hint="eastAsia" w:eastAsia="方正仿宋简体" w:cs="仿宋_GB2312"/>
          <w:bCs/>
          <w:sz w:val="34"/>
          <w:szCs w:val="34"/>
        </w:rPr>
        <w:t xml:space="preserve"> 应急预案</w:t>
      </w:r>
    </w:p>
    <w:p>
      <w:pPr>
        <w:pStyle w:val="2"/>
        <w:adjustRightIn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本区预案体系分为五个层次：</w:t>
      </w:r>
    </w:p>
    <w:p>
      <w:pPr>
        <w:pStyle w:val="2"/>
        <w:adjustRightIn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w:t>
      </w:r>
      <w:r>
        <w:rPr>
          <w:rFonts w:eastAsia="方正仿宋简体" w:cs="仿宋_GB2312"/>
          <w:bCs/>
          <w:sz w:val="34"/>
          <w:szCs w:val="34"/>
        </w:rPr>
        <w:t>1</w:t>
      </w:r>
      <w:r>
        <w:rPr>
          <w:rFonts w:hint="eastAsia" w:eastAsia="方正仿宋简体" w:cs="仿宋_GB2312"/>
          <w:bCs/>
          <w:sz w:val="34"/>
          <w:szCs w:val="34"/>
        </w:rPr>
        <w:t>）突发事件总体应急预案。总体应急预案是全区应急预案体系的总纲，是我区应对突发事件的总体规范性文件，由区应急委办公室牵头组织编制，区人民政府批准发布实施，报市政府、市应急委备案。</w:t>
      </w:r>
    </w:p>
    <w:p>
      <w:pPr>
        <w:pStyle w:val="2"/>
        <w:adjustRightIn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w:t>
      </w:r>
      <w:r>
        <w:rPr>
          <w:rFonts w:eastAsia="方正仿宋简体" w:cs="仿宋_GB2312"/>
          <w:bCs/>
          <w:sz w:val="34"/>
          <w:szCs w:val="34"/>
        </w:rPr>
        <w:t>2</w:t>
      </w:r>
      <w:r>
        <w:rPr>
          <w:rFonts w:hint="eastAsia" w:eastAsia="方正仿宋简体" w:cs="仿宋_GB2312"/>
          <w:bCs/>
          <w:sz w:val="34"/>
          <w:szCs w:val="34"/>
        </w:rPr>
        <w:t>）各专项应急预案是区人民政府为应对某一类型突发事件，或者针对重要目标物保护、重大活动保障、应急资源保障等重要专项工作而预先制定的涉及多个部门职责的工作方案，由</w:t>
      </w:r>
      <w:r>
        <w:rPr>
          <w:rFonts w:hint="eastAsia" w:eastAsia="方正仿宋简体" w:cs="仿宋_GB2312"/>
          <w:bCs/>
          <w:kern w:val="0"/>
          <w:sz w:val="34"/>
          <w:szCs w:val="34"/>
          <w:lang w:bidi="ar"/>
        </w:rPr>
        <w:t>承担专项应急指挥机构办公室职责的部门（单位）</w:t>
      </w:r>
      <w:r>
        <w:rPr>
          <w:rFonts w:hint="eastAsia" w:eastAsia="方正仿宋简体" w:cs="仿宋_GB2312"/>
          <w:bCs/>
          <w:sz w:val="34"/>
          <w:szCs w:val="34"/>
        </w:rPr>
        <w:t>牵头制</w:t>
      </w:r>
      <w:r>
        <w:rPr>
          <w:rFonts w:hint="eastAsia" w:eastAsia="方正仿宋简体" w:cs="仿宋_GB2312"/>
          <w:bCs/>
          <w:sz w:val="34"/>
          <w:szCs w:val="34"/>
          <w:lang w:eastAsia="zh-CN"/>
        </w:rPr>
        <w:t>定</w:t>
      </w:r>
      <w:r>
        <w:rPr>
          <w:rFonts w:hint="eastAsia" w:eastAsia="方正仿宋简体" w:cs="仿宋_GB2312"/>
          <w:bCs/>
          <w:sz w:val="34"/>
          <w:szCs w:val="34"/>
        </w:rPr>
        <w:t>，报区人民政府批准后印发实施，报市政府有关主管部门、区人民政府备案。</w:t>
      </w:r>
    </w:p>
    <w:p>
      <w:pPr>
        <w:pStyle w:val="2"/>
        <w:adjustRightIn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w:t>
      </w:r>
      <w:r>
        <w:rPr>
          <w:rFonts w:eastAsia="方正仿宋简体" w:cs="仿宋_GB2312"/>
          <w:bCs/>
          <w:sz w:val="34"/>
          <w:szCs w:val="34"/>
        </w:rPr>
        <w:t>3</w:t>
      </w:r>
      <w:r>
        <w:rPr>
          <w:rFonts w:hint="eastAsia" w:eastAsia="方正仿宋简体" w:cs="仿宋_GB2312"/>
          <w:bCs/>
          <w:sz w:val="34"/>
          <w:szCs w:val="34"/>
        </w:rPr>
        <w:t>）部门应急预案是区人民政府有关部门根据总体应急预案、专项应急预案和部门职责，为应对本部门（行业、领域）某一类型突发事件，或者针对重要目标物保护、重大活动保障、应急资源保障等涉及部门工作而预先制定的工作方案，是各部门及单位对突发事件进行应急管理及处置和履行职责的主要依据。预案经部门有关会议审议后以部门名义印发，并报区人民政府备案。</w:t>
      </w:r>
    </w:p>
    <w:p>
      <w:pPr>
        <w:pStyle w:val="2"/>
        <w:adjustRightInd w:val="0"/>
        <w:spacing w:line="580" w:lineRule="exact"/>
        <w:ind w:firstLine="680" w:firstLineChars="200"/>
        <w:jc w:val="left"/>
        <w:rPr>
          <w:rFonts w:eastAsia="方正仿宋简体"/>
          <w:color w:val="333333"/>
          <w:kern w:val="0"/>
          <w:sz w:val="34"/>
          <w:szCs w:val="34"/>
        </w:rPr>
      </w:pPr>
      <w:r>
        <w:rPr>
          <w:rFonts w:hint="eastAsia" w:eastAsia="方正仿宋简体" w:cs="仿宋_GB2312"/>
          <w:bCs/>
          <w:sz w:val="34"/>
          <w:szCs w:val="34"/>
        </w:rPr>
        <w:t>（</w:t>
      </w:r>
      <w:r>
        <w:rPr>
          <w:rFonts w:eastAsia="方正仿宋简体" w:cs="仿宋_GB2312"/>
          <w:bCs/>
          <w:sz w:val="34"/>
          <w:szCs w:val="34"/>
        </w:rPr>
        <w:t>4</w:t>
      </w:r>
      <w:r>
        <w:rPr>
          <w:rFonts w:hint="eastAsia" w:eastAsia="方正仿宋简体" w:cs="仿宋_GB2312"/>
          <w:bCs/>
          <w:sz w:val="34"/>
          <w:szCs w:val="34"/>
        </w:rPr>
        <w:t>）基层应急预案。</w:t>
      </w:r>
      <w:r>
        <w:rPr>
          <w:rFonts w:hint="eastAsia" w:eastAsia="方正仿宋简体"/>
          <w:color w:val="333333"/>
          <w:kern w:val="0"/>
          <w:sz w:val="34"/>
          <w:szCs w:val="34"/>
        </w:rPr>
        <w:t>各园区管委会、镇人民政府、街道办事处，结合本区域事故灾害情况特点和突发事件应对工</w:t>
      </w:r>
      <w:bookmarkStart w:id="367" w:name="_GoBack"/>
      <w:bookmarkEnd w:id="367"/>
      <w:r>
        <w:rPr>
          <w:rFonts w:hint="eastAsia" w:eastAsia="方正仿宋简体"/>
          <w:color w:val="333333"/>
          <w:kern w:val="0"/>
          <w:sz w:val="34"/>
          <w:szCs w:val="34"/>
        </w:rPr>
        <w:t>作需要，制定完善基层应急预案，各镇街负责指导督促村委会、居委会制定完善应急预案。侧重明确突发事件的预警信息传播、组织先期处置和自救互救、信息收集报告、人员临时安置等内容，重点规范镇街、园区、社区、村居层面应对行动，体现先期处置特点。经主要负责人审定、签发，按照规定报上级人民政府备案。</w:t>
      </w:r>
    </w:p>
    <w:p>
      <w:pPr>
        <w:pStyle w:val="2"/>
        <w:adjustRightInd w:val="0"/>
        <w:spacing w:line="580" w:lineRule="exact"/>
        <w:ind w:firstLine="680" w:firstLineChars="200"/>
        <w:jc w:val="left"/>
        <w:rPr>
          <w:rFonts w:eastAsia="方正仿宋简体"/>
          <w:color w:val="333333"/>
          <w:kern w:val="0"/>
          <w:sz w:val="34"/>
          <w:szCs w:val="34"/>
        </w:rPr>
      </w:pPr>
      <w:r>
        <w:rPr>
          <w:rFonts w:hint="eastAsia" w:eastAsia="方正仿宋简体"/>
          <w:color w:val="333333"/>
          <w:kern w:val="0"/>
          <w:sz w:val="34"/>
          <w:szCs w:val="34"/>
        </w:rPr>
        <w:t>（5）本区大中型企业、要害部门、高危行业企事业单位，应当根据有关法律法规编制应急预案，并依法向区行业主管部门备案。</w:t>
      </w:r>
    </w:p>
    <w:p>
      <w:pPr>
        <w:pStyle w:val="2"/>
        <w:adjustRightInd w:val="0"/>
        <w:spacing w:line="580" w:lineRule="exact"/>
        <w:ind w:firstLine="680" w:firstLineChars="200"/>
        <w:jc w:val="left"/>
        <w:rPr>
          <w:rFonts w:eastAsia="方正仿宋简体"/>
          <w:color w:val="333333"/>
          <w:kern w:val="0"/>
          <w:sz w:val="34"/>
          <w:szCs w:val="34"/>
        </w:rPr>
      </w:pPr>
      <w:r>
        <w:rPr>
          <w:rFonts w:hint="eastAsia" w:eastAsia="方正仿宋简体"/>
          <w:color w:val="333333"/>
          <w:kern w:val="0"/>
          <w:sz w:val="34"/>
          <w:szCs w:val="34"/>
        </w:rPr>
        <w:t>大型会展、文体活动及其他重大活动的主办单位，应当结合实际，编制应急预案，报区人民政府备案。</w:t>
      </w:r>
    </w:p>
    <w:p>
      <w:pPr>
        <w:pStyle w:val="2"/>
        <w:adjustRightInd w:val="0"/>
        <w:spacing w:line="580" w:lineRule="exact"/>
        <w:ind w:firstLine="680" w:firstLineChars="200"/>
        <w:jc w:val="left"/>
        <w:rPr>
          <w:rFonts w:eastAsia="方正仿宋简体"/>
          <w:color w:val="333333"/>
          <w:kern w:val="0"/>
          <w:sz w:val="34"/>
          <w:szCs w:val="34"/>
        </w:rPr>
      </w:pPr>
      <w:r>
        <w:rPr>
          <w:rFonts w:hint="eastAsia" w:eastAsia="方正仿宋简体"/>
          <w:color w:val="333333"/>
          <w:kern w:val="0"/>
          <w:sz w:val="34"/>
          <w:szCs w:val="34"/>
        </w:rPr>
        <w:t>区人民政府各部门、各企事业单位均应结合实际，依据我区总体应急预案编制重要基础设施保护、重大活动保障和跨区域等相关应急预案，并在应急处置突发事件中发挥我区专项应急预案和部门预案的作用，以形成上下对接紧密，“横向到边，纵向到底”、覆盖完整和操作性强的预案体系。</w:t>
      </w:r>
    </w:p>
    <w:p>
      <w:pPr>
        <w:pStyle w:val="2"/>
        <w:adjustRightInd w:val="0"/>
        <w:spacing w:line="580" w:lineRule="exact"/>
        <w:ind w:firstLine="680" w:firstLineChars="200"/>
        <w:jc w:val="left"/>
        <w:rPr>
          <w:rFonts w:eastAsia="方正仿宋简体"/>
          <w:color w:val="333333"/>
          <w:kern w:val="0"/>
          <w:sz w:val="34"/>
          <w:szCs w:val="34"/>
        </w:rPr>
      </w:pPr>
      <w:r>
        <w:rPr>
          <w:rFonts w:hint="eastAsia" w:eastAsia="方正仿宋简体"/>
          <w:color w:val="333333"/>
          <w:kern w:val="0"/>
          <w:sz w:val="34"/>
          <w:szCs w:val="34"/>
        </w:rPr>
        <w:t>1.7.2 应急预案支撑文件</w:t>
      </w:r>
    </w:p>
    <w:p>
      <w:pPr>
        <w:pStyle w:val="2"/>
        <w:adjustRightInd w:val="0"/>
        <w:spacing w:line="580" w:lineRule="exact"/>
        <w:ind w:firstLine="680" w:firstLineChars="200"/>
        <w:jc w:val="left"/>
        <w:rPr>
          <w:rFonts w:eastAsia="方正仿宋简体"/>
          <w:color w:val="333333"/>
          <w:kern w:val="0"/>
          <w:sz w:val="34"/>
          <w:szCs w:val="34"/>
        </w:rPr>
      </w:pPr>
      <w:r>
        <w:rPr>
          <w:rFonts w:hint="eastAsia" w:eastAsia="方正仿宋简体"/>
          <w:color w:val="333333"/>
          <w:kern w:val="0"/>
          <w:sz w:val="34"/>
          <w:szCs w:val="34"/>
        </w:rPr>
        <w:t>应急工作手册是应急预案涉及的部门（单位）对自身承担职责任务进一步分解细化的工作安排，主要包括工作事项、内容、流程、责任单位、责任人员等。基层组织和单位根据实际情况，可单独编制应急工作手册，也可将有关内容融入预案，合并编制。</w:t>
      </w:r>
    </w:p>
    <w:p>
      <w:pPr>
        <w:pStyle w:val="2"/>
        <w:adjustRightInd w:val="0"/>
        <w:spacing w:line="580" w:lineRule="exact"/>
        <w:ind w:firstLine="680" w:firstLineChars="200"/>
        <w:jc w:val="left"/>
        <w:rPr>
          <w:rFonts w:eastAsia="方正仿宋简体"/>
          <w:color w:val="333333"/>
          <w:kern w:val="0"/>
          <w:sz w:val="34"/>
          <w:szCs w:val="34"/>
        </w:rPr>
      </w:pPr>
      <w:r>
        <w:rPr>
          <w:rFonts w:hint="eastAsia" w:eastAsia="方正仿宋简体"/>
          <w:color w:val="333333"/>
          <w:kern w:val="0"/>
          <w:sz w:val="34"/>
          <w:szCs w:val="34"/>
        </w:rPr>
        <w:t>事件行动方案是参与应急救援行动的队伍和专家等人员根据遂行任务需要，制定的具体行动方案，主要明确队伍编成、力量预置、行动路线、战勤保障、通信联络和实施步骤等。</w:t>
      </w:r>
    </w:p>
    <w:p>
      <w:pPr>
        <w:pStyle w:val="22"/>
        <w:spacing w:line="580" w:lineRule="exact"/>
        <w:ind w:firstLine="680"/>
        <w:jc w:val="left"/>
        <w:outlineLvl w:val="0"/>
        <w:rPr>
          <w:rFonts w:ascii="Times New Roman" w:hAnsi="Times New Roman" w:eastAsia="方正仿宋简体"/>
          <w:bCs/>
          <w:sz w:val="34"/>
          <w:szCs w:val="34"/>
        </w:rPr>
      </w:pPr>
      <w:bookmarkStart w:id="79" w:name="_Toc30526"/>
      <w:bookmarkStart w:id="80" w:name="_Toc802"/>
      <w:bookmarkStart w:id="81" w:name="_Toc11460"/>
      <w:bookmarkStart w:id="82" w:name="_Toc9315"/>
      <w:bookmarkStart w:id="83" w:name="_Toc15766"/>
      <w:bookmarkStart w:id="84" w:name="_Toc3432"/>
      <w:bookmarkStart w:id="85" w:name="_Toc21715"/>
      <w:bookmarkStart w:id="86" w:name="_Toc32497"/>
      <w:r>
        <w:rPr>
          <w:rFonts w:ascii="Times New Roman" w:hAnsi="Times New Roman" w:eastAsia="方正仿宋简体"/>
          <w:bCs/>
          <w:sz w:val="34"/>
          <w:szCs w:val="34"/>
        </w:rPr>
        <w:t xml:space="preserve">2 </w:t>
      </w:r>
      <w:r>
        <w:rPr>
          <w:rFonts w:hint="eastAsia" w:ascii="Times New Roman" w:hAnsi="Times New Roman" w:eastAsia="方正黑体简体"/>
          <w:bCs/>
          <w:sz w:val="34"/>
          <w:szCs w:val="34"/>
        </w:rPr>
        <w:t>组织体系</w:t>
      </w:r>
      <w:bookmarkEnd w:id="79"/>
      <w:bookmarkEnd w:id="80"/>
      <w:bookmarkEnd w:id="81"/>
      <w:bookmarkEnd w:id="82"/>
      <w:bookmarkEnd w:id="83"/>
      <w:bookmarkEnd w:id="84"/>
      <w:bookmarkEnd w:id="85"/>
      <w:bookmarkEnd w:id="86"/>
    </w:p>
    <w:p>
      <w:pPr>
        <w:spacing w:line="580" w:lineRule="exact"/>
        <w:ind w:left="680"/>
        <w:jc w:val="left"/>
        <w:outlineLvl w:val="1"/>
        <w:rPr>
          <w:rFonts w:eastAsia="方正楷体简体" w:cs="宋体"/>
          <w:bCs/>
          <w:sz w:val="34"/>
          <w:szCs w:val="34"/>
        </w:rPr>
      </w:pPr>
      <w:bookmarkStart w:id="87" w:name="_Toc10653"/>
      <w:bookmarkStart w:id="88" w:name="_Toc6725"/>
      <w:bookmarkStart w:id="89" w:name="_Toc23519"/>
      <w:bookmarkStart w:id="90" w:name="_Toc31679"/>
      <w:bookmarkStart w:id="91" w:name="_Toc26734"/>
      <w:bookmarkStart w:id="92" w:name="_Toc26710"/>
      <w:bookmarkStart w:id="93" w:name="_Toc20527"/>
      <w:bookmarkStart w:id="94" w:name="_Toc11397"/>
      <w:r>
        <w:rPr>
          <w:rFonts w:eastAsia="方正楷体简体" w:cs="宋体"/>
          <w:bCs/>
          <w:sz w:val="34"/>
          <w:szCs w:val="34"/>
        </w:rPr>
        <w:t>2.1</w:t>
      </w:r>
      <w:r>
        <w:rPr>
          <w:rFonts w:hint="eastAsia" w:eastAsia="方正楷体简体" w:cs="宋体"/>
          <w:bCs/>
          <w:sz w:val="34"/>
          <w:szCs w:val="34"/>
        </w:rPr>
        <w:t xml:space="preserve"> 领导机构</w:t>
      </w:r>
      <w:bookmarkEnd w:id="87"/>
      <w:bookmarkEnd w:id="88"/>
      <w:bookmarkEnd w:id="89"/>
      <w:bookmarkEnd w:id="90"/>
      <w:bookmarkEnd w:id="91"/>
      <w:bookmarkEnd w:id="92"/>
      <w:bookmarkEnd w:id="93"/>
      <w:bookmarkEnd w:id="94"/>
    </w:p>
    <w:p>
      <w:pPr>
        <w:widowControl/>
        <w:adjustRightInd w:val="0"/>
        <w:snapToGrid w:val="0"/>
        <w:spacing w:line="580" w:lineRule="exact"/>
        <w:ind w:firstLine="680" w:firstLineChars="200"/>
        <w:jc w:val="left"/>
        <w:rPr>
          <w:rFonts w:eastAsia="方正仿宋简体" w:cs="仿宋_GB2312"/>
          <w:bCs/>
          <w:sz w:val="34"/>
          <w:szCs w:val="34"/>
        </w:rPr>
      </w:pPr>
      <w:bookmarkStart w:id="95" w:name="_Toc12694"/>
      <w:r>
        <w:rPr>
          <w:rFonts w:hint="eastAsia" w:eastAsia="方正仿宋简体" w:cs="仿宋_GB2312"/>
          <w:bCs/>
          <w:sz w:val="34"/>
          <w:szCs w:val="34"/>
        </w:rPr>
        <w:t>在区委统一领导下，区人民政府是负责本区范围内突发事件应急管理工作的行政领导机构，统筹制定全区应急管理工作发展规划和政策措施，研究解决全区风险防控、监测预警、处置救援、资源保障、恢复重建等重大问题，统一领导、指挥协调全区突发事件防范应对工作。</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武清区突发事件应急委员会（以下简称区应急委）负责根据区委、区人民政府部署要求，研究提出全区应急管理工作政策措施；部署和总结全区应急管理年度工作；组织本区较大、一般事故灾害应对工作；按照上级单位的要求，协助处置重大、特别重大事故灾害；协调驻区部队、驻区企事业单位参与事故灾害应对工作等。</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区应急委主任由区长担任，常务副主任由常务副区长担任，副主任由区委政法委书记、区委宣传部部长、区武装部部长担任，成员由承担应急管理工作的区有关部门（单位）主要领导组成。区应急委办公室设在区应急局，区应急局局长兼任办公室主任，承担区应急委日常工作。</w:t>
      </w:r>
    </w:p>
    <w:bookmarkEnd w:id="95"/>
    <w:p>
      <w:pPr>
        <w:spacing w:line="580" w:lineRule="exact"/>
        <w:ind w:left="680"/>
        <w:jc w:val="left"/>
        <w:outlineLvl w:val="1"/>
        <w:rPr>
          <w:rFonts w:eastAsia="方正楷体简体" w:cs="宋体"/>
          <w:bCs/>
          <w:sz w:val="34"/>
          <w:szCs w:val="34"/>
        </w:rPr>
      </w:pPr>
      <w:bookmarkStart w:id="96" w:name="_Toc10041"/>
      <w:bookmarkStart w:id="97" w:name="_Toc20664"/>
      <w:bookmarkStart w:id="98" w:name="_Toc19831"/>
      <w:bookmarkStart w:id="99" w:name="_Toc28215"/>
      <w:bookmarkStart w:id="100" w:name="_Toc1942"/>
      <w:bookmarkStart w:id="101" w:name="_Toc24438"/>
      <w:bookmarkStart w:id="102" w:name="_Toc6964"/>
      <w:bookmarkStart w:id="103" w:name="_Toc113"/>
      <w:r>
        <w:rPr>
          <w:rFonts w:eastAsia="方正楷体简体" w:cs="宋体"/>
          <w:bCs/>
          <w:sz w:val="34"/>
          <w:szCs w:val="34"/>
        </w:rPr>
        <w:t>2.2</w:t>
      </w:r>
      <w:r>
        <w:rPr>
          <w:rFonts w:hint="eastAsia" w:eastAsia="方正楷体简体" w:cs="宋体"/>
          <w:bCs/>
          <w:sz w:val="34"/>
          <w:szCs w:val="34"/>
        </w:rPr>
        <w:t xml:space="preserve"> 指挥</w:t>
      </w:r>
      <w:bookmarkEnd w:id="96"/>
      <w:bookmarkEnd w:id="97"/>
      <w:bookmarkEnd w:id="98"/>
      <w:bookmarkEnd w:id="99"/>
      <w:bookmarkEnd w:id="100"/>
      <w:bookmarkEnd w:id="101"/>
      <w:bookmarkEnd w:id="102"/>
      <w:r>
        <w:rPr>
          <w:rFonts w:hint="eastAsia" w:eastAsia="方正楷体简体" w:cs="宋体"/>
          <w:bCs/>
          <w:sz w:val="34"/>
          <w:szCs w:val="34"/>
        </w:rPr>
        <w:t>机构</w:t>
      </w:r>
      <w:bookmarkEnd w:id="103"/>
    </w:p>
    <w:p>
      <w:pPr>
        <w:widowControl/>
        <w:adjustRightInd w:val="0"/>
        <w:snapToGrid w:val="0"/>
        <w:spacing w:line="580" w:lineRule="exact"/>
        <w:ind w:firstLine="680" w:firstLineChars="200"/>
        <w:jc w:val="left"/>
        <w:outlineLvl w:val="2"/>
        <w:rPr>
          <w:rFonts w:eastAsia="方正仿宋简体" w:cs="仿宋_GB2312"/>
          <w:bCs/>
          <w:sz w:val="34"/>
          <w:szCs w:val="34"/>
        </w:rPr>
      </w:pPr>
      <w:r>
        <w:rPr>
          <w:rFonts w:eastAsia="方正仿宋简体" w:cs="仿宋_GB2312"/>
          <w:bCs/>
          <w:sz w:val="34"/>
          <w:szCs w:val="34"/>
        </w:rPr>
        <w:t>2.2.1</w:t>
      </w:r>
      <w:r>
        <w:rPr>
          <w:rFonts w:hint="eastAsia" w:eastAsia="方正仿宋简体" w:cs="仿宋_GB2312"/>
          <w:bCs/>
          <w:sz w:val="34"/>
          <w:szCs w:val="34"/>
        </w:rPr>
        <w:t xml:space="preserve"> 区专项应急指挥部</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武清区设立抗震救灾、防汛抗旱、交通运输、环境污染等专项应急指挥部，负责组织开展有关突发事件应对工作。区专项应急指挥部总指挥由区委、区人民政府指定的负责同志担任，成员由承担相应职责的有关部门负责同志组成。区反恐怖工作领导小组、区群体性事件应急总指挥部、区重特大突发事件应急新闻报道协调指挥小组等议事协调机构按照法律、法规规定和区委、区人民政府部署要求，开展相关突发事件应对工作。</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区专项应急指挥部主要职责是：研究提出应对相关突发事件的指导意见和具体措施，组织开展较大、一般突发事件应急处置工作，研究部署相关应急救援队伍、应急物资装备的建设管理工作，指导建立联席会议制度等。</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2.2.2 区专项应急指挥部办公室</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区专项应急指挥部办公室设在牵头组建的部门（单位），作为专项应急指挥部的日常办事机构，办公室主任由牵头组建的部门（单位）主要负责人担任，配备专（兼）职工作人员，负责开展区级专项应急预案编修，完善相关应急预案支撑文件，检查工作部署的落实情况，协调、指导成员单位开展相关应急保障与应急处置工作。各指挥部办公室根据应急管理工作需要，应与相邻的区以及北京市、河北省有关区（市）建立应急联动机制，成立联合指挥机构，共同开展跨区域的突发事件应对工作。</w:t>
      </w:r>
    </w:p>
    <w:p>
      <w:pPr>
        <w:widowControl/>
        <w:adjustRightInd w:val="0"/>
        <w:snapToGrid w:val="0"/>
        <w:spacing w:line="580" w:lineRule="exact"/>
        <w:ind w:firstLine="680" w:firstLineChars="200"/>
        <w:jc w:val="left"/>
        <w:rPr>
          <w:rFonts w:eastAsia="方正仿宋简体" w:cs="仿宋_GB2312"/>
          <w:bCs/>
          <w:sz w:val="34"/>
          <w:szCs w:val="34"/>
        </w:rPr>
      </w:pPr>
      <w:r>
        <w:rPr>
          <w:rFonts w:eastAsia="方正仿宋简体" w:cs="仿宋_GB2312"/>
          <w:bCs/>
          <w:sz w:val="34"/>
          <w:szCs w:val="34"/>
        </w:rPr>
        <w:t>2.2.3</w:t>
      </w:r>
      <w:r>
        <w:rPr>
          <w:rFonts w:hint="eastAsia" w:eastAsia="方正仿宋简体" w:cs="仿宋_GB2312"/>
          <w:bCs/>
          <w:sz w:val="34"/>
          <w:szCs w:val="34"/>
        </w:rPr>
        <w:t xml:space="preserve"> 现场指挥部</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kern w:val="0"/>
          <w:sz w:val="34"/>
          <w:szCs w:val="34"/>
          <w:lang w:bidi="ar"/>
        </w:rPr>
        <w:t>突</w:t>
      </w:r>
      <w:r>
        <w:rPr>
          <w:rFonts w:hint="eastAsia" w:eastAsia="方正仿宋简体" w:cs="仿宋_GB2312"/>
          <w:bCs/>
          <w:sz w:val="34"/>
          <w:szCs w:val="34"/>
        </w:rPr>
        <w:t>发事件发生后，就近组建现场指挥部，指挥调度应急救援力量、调配应急物资，协调有关单位开展抢险救援、医疗救护、转移疏散、治安维护等工作。参加应急处置的各方面应急力量应主动向现场指挥部报到、受领任务，接受现场指挥部的指挥调度，及时报告处置进展。现场指挥部视情设立综合协调、抢险救援、治安维护、医疗卫生、信息舆情、救灾救助、事故调查、专家咨询等工作组。</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kern w:val="0"/>
          <w:sz w:val="34"/>
          <w:szCs w:val="34"/>
          <w:lang w:bidi="ar"/>
        </w:rPr>
        <w:t>现场指挥部实行现场总指挥负责制。发生一般、较大突发事件，由区人民政府指定负责同志任现场总指挥；现场总指挥负责组织研究并确定现场处置方案，指定工作组负责人。发生特别重大、重大突发事件，或事件超出本区处置能力，需要根据上级指挥进行处置，协助做好本区应急资源保障。现场总指挥发生变动或更替的，应做好相关工作的交接。</w:t>
      </w:r>
    </w:p>
    <w:p>
      <w:pPr>
        <w:spacing w:line="580" w:lineRule="exact"/>
        <w:ind w:firstLine="680" w:firstLineChars="200"/>
        <w:jc w:val="left"/>
        <w:outlineLvl w:val="1"/>
        <w:rPr>
          <w:rFonts w:eastAsia="方正仿宋简体" w:cs="楷体"/>
          <w:bCs/>
          <w:sz w:val="34"/>
          <w:szCs w:val="34"/>
        </w:rPr>
      </w:pPr>
      <w:bookmarkStart w:id="104" w:name="_Toc6325"/>
      <w:bookmarkStart w:id="105" w:name="_Toc3244"/>
      <w:bookmarkStart w:id="106" w:name="_Toc25145"/>
      <w:bookmarkStart w:id="107" w:name="_Toc26494"/>
      <w:bookmarkStart w:id="108" w:name="_Toc3611"/>
      <w:bookmarkStart w:id="109" w:name="_Toc18133"/>
      <w:bookmarkStart w:id="110" w:name="_Toc19259"/>
      <w:bookmarkStart w:id="111" w:name="_Toc28000"/>
      <w:r>
        <w:rPr>
          <w:rFonts w:eastAsia="方正仿宋简体" w:cs="楷体"/>
          <w:bCs/>
          <w:sz w:val="34"/>
          <w:szCs w:val="34"/>
        </w:rPr>
        <w:t>2.3</w:t>
      </w:r>
      <w:r>
        <w:rPr>
          <w:rFonts w:hint="eastAsia" w:eastAsia="方正仿宋简体" w:cs="楷体"/>
          <w:bCs/>
          <w:sz w:val="34"/>
          <w:szCs w:val="34"/>
        </w:rPr>
        <w:t xml:space="preserve"> </w:t>
      </w:r>
      <w:r>
        <w:rPr>
          <w:rFonts w:hint="eastAsia" w:eastAsia="方正楷体简体" w:cs="宋体"/>
          <w:bCs/>
          <w:sz w:val="34"/>
          <w:szCs w:val="34"/>
        </w:rPr>
        <w:t>工作机构</w:t>
      </w:r>
      <w:bookmarkEnd w:id="104"/>
      <w:bookmarkEnd w:id="105"/>
      <w:bookmarkEnd w:id="106"/>
      <w:bookmarkEnd w:id="107"/>
      <w:bookmarkEnd w:id="108"/>
      <w:bookmarkEnd w:id="109"/>
      <w:bookmarkEnd w:id="110"/>
      <w:bookmarkEnd w:id="111"/>
    </w:p>
    <w:p>
      <w:pPr>
        <w:widowControl/>
        <w:adjustRightInd w:val="0"/>
        <w:snapToGrid w:val="0"/>
        <w:spacing w:line="580" w:lineRule="exact"/>
        <w:ind w:firstLine="680" w:firstLineChars="200"/>
        <w:jc w:val="left"/>
        <w:outlineLvl w:val="2"/>
        <w:rPr>
          <w:rFonts w:eastAsia="方正仿宋简体" w:cs="仿宋_GB2312"/>
          <w:bCs/>
          <w:sz w:val="34"/>
          <w:szCs w:val="34"/>
        </w:rPr>
      </w:pPr>
      <w:r>
        <w:rPr>
          <w:rFonts w:eastAsia="方正仿宋简体" w:cs="仿宋_GB2312"/>
          <w:bCs/>
          <w:sz w:val="34"/>
          <w:szCs w:val="34"/>
        </w:rPr>
        <w:t>2.3.1</w:t>
      </w:r>
      <w:r>
        <w:rPr>
          <w:rFonts w:hint="eastAsia" w:eastAsia="方正仿宋简体" w:cs="仿宋_GB2312"/>
          <w:bCs/>
          <w:sz w:val="34"/>
          <w:szCs w:val="34"/>
        </w:rPr>
        <w:t xml:space="preserve"> 部门（单位）应急工作机构</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sz w:val="34"/>
          <w:szCs w:val="34"/>
        </w:rPr>
        <w:t>全区各专项应急指挥部的成员单位通常由区级各部门以及相关企事业单位组成，具体成员组成情况在各专项预案中明确。区有关部门和单位按照规定的职能职责分工负责本部门行业（领域）突发事件预防、监测和应急管理等日常工作；按本区应急预案体系承担相关类别突发事件专项和部门应急预案的起草和实施；负责行业（领域）内突发事件的先期处置工作；在区专项指挥部的指挥下，按突发事件专项预案的应急职责分工开展应对工作。</w:t>
      </w:r>
    </w:p>
    <w:p>
      <w:pPr>
        <w:widowControl/>
        <w:adjustRightInd w:val="0"/>
        <w:snapToGrid w:val="0"/>
        <w:spacing w:line="580" w:lineRule="exact"/>
        <w:ind w:firstLine="680" w:firstLineChars="200"/>
        <w:jc w:val="left"/>
        <w:outlineLvl w:val="2"/>
        <w:rPr>
          <w:rFonts w:eastAsia="方正仿宋简体" w:cs="仿宋_GB2312"/>
          <w:bCs/>
          <w:sz w:val="34"/>
          <w:szCs w:val="34"/>
        </w:rPr>
      </w:pPr>
      <w:r>
        <w:rPr>
          <w:rFonts w:eastAsia="方正仿宋简体" w:cs="仿宋_GB2312"/>
          <w:bCs/>
          <w:sz w:val="34"/>
          <w:szCs w:val="34"/>
        </w:rPr>
        <w:t>2.3.2</w:t>
      </w:r>
      <w:r>
        <w:rPr>
          <w:rFonts w:hint="eastAsia" w:eastAsia="方正仿宋简体" w:cs="仿宋_GB2312"/>
          <w:bCs/>
          <w:sz w:val="34"/>
          <w:szCs w:val="34"/>
        </w:rPr>
        <w:t xml:space="preserve"> 基层应急机构</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在区委、区人民政府领导下，各园区管委会、镇人民政府、街道办事处负责辖区内的突发事件预防、监测和应急管理等属地管理日常工作；编制和实施相应级别的应急预案；负责突发事件的先期处置工作；协助上级完成突发事件应对工作。居（村）民委员会应明确应急管理工作的责任人，协助政府及有关部门做好突发事件应对工作。</w:t>
      </w:r>
    </w:p>
    <w:p>
      <w:pPr>
        <w:widowControl/>
        <w:adjustRightInd w:val="0"/>
        <w:snapToGrid w:val="0"/>
        <w:spacing w:line="580" w:lineRule="exact"/>
        <w:ind w:firstLine="680" w:firstLineChars="200"/>
        <w:jc w:val="left"/>
        <w:outlineLvl w:val="2"/>
        <w:rPr>
          <w:rFonts w:eastAsia="方正仿宋简体" w:cs="仿宋_GB2312"/>
          <w:bCs/>
          <w:sz w:val="34"/>
          <w:szCs w:val="34"/>
        </w:rPr>
      </w:pPr>
      <w:bookmarkStart w:id="112" w:name="_Toc860"/>
      <w:bookmarkStart w:id="113" w:name="_Toc24312"/>
      <w:bookmarkStart w:id="114" w:name="_Toc12173"/>
      <w:bookmarkStart w:id="115" w:name="_Toc338"/>
      <w:bookmarkStart w:id="116" w:name="_Toc1070"/>
      <w:bookmarkStart w:id="117" w:name="_Toc8859"/>
      <w:bookmarkStart w:id="118" w:name="_Toc291"/>
      <w:r>
        <w:rPr>
          <w:rFonts w:eastAsia="方正仿宋简体" w:cs="仿宋_GB2312"/>
          <w:bCs/>
          <w:sz w:val="34"/>
          <w:szCs w:val="34"/>
        </w:rPr>
        <w:t>2.3.3</w:t>
      </w:r>
      <w:r>
        <w:rPr>
          <w:rFonts w:hint="eastAsia" w:eastAsia="方正仿宋简体" w:cs="仿宋_GB2312"/>
          <w:bCs/>
          <w:sz w:val="34"/>
          <w:szCs w:val="34"/>
        </w:rPr>
        <w:t xml:space="preserve"> 专家咨询机构</w:t>
      </w:r>
      <w:bookmarkEnd w:id="112"/>
      <w:bookmarkEnd w:id="113"/>
      <w:bookmarkEnd w:id="114"/>
      <w:bookmarkEnd w:id="115"/>
      <w:bookmarkEnd w:id="116"/>
      <w:bookmarkEnd w:id="117"/>
      <w:bookmarkEnd w:id="118"/>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人民政府、各专项应急指挥部办公室和各有关部门应结合实际情况建立健全区突发事件应对专家队伍，完善区应急管理专家和专业人才信息库，组织专家为风险防控、灾情研判、应急救援、调查评估、恢复重建等工作提供决策建议和技术支持。</w:t>
      </w:r>
    </w:p>
    <w:p>
      <w:pPr>
        <w:widowControl/>
        <w:adjustRightInd w:val="0"/>
        <w:snapToGrid w:val="0"/>
        <w:spacing w:line="580" w:lineRule="exact"/>
        <w:ind w:firstLine="680" w:firstLineChars="200"/>
        <w:jc w:val="left"/>
        <w:outlineLvl w:val="2"/>
        <w:rPr>
          <w:rFonts w:eastAsia="方正仿宋简体" w:cs="仿宋_GB2312"/>
          <w:bCs/>
          <w:sz w:val="34"/>
          <w:szCs w:val="34"/>
        </w:rPr>
      </w:pPr>
      <w:bookmarkStart w:id="119" w:name="_Toc20209749"/>
      <w:bookmarkStart w:id="120" w:name="_Toc9820"/>
      <w:bookmarkStart w:id="121" w:name="_Toc13222"/>
      <w:bookmarkStart w:id="122" w:name="_Toc1563"/>
      <w:bookmarkStart w:id="123" w:name="_Toc22286"/>
      <w:bookmarkStart w:id="124" w:name="_Toc5754"/>
      <w:bookmarkStart w:id="125" w:name="_Toc30351"/>
      <w:bookmarkStart w:id="126" w:name="_Toc12063"/>
      <w:r>
        <w:rPr>
          <w:rFonts w:eastAsia="方正仿宋简体" w:cs="仿宋_GB2312"/>
          <w:bCs/>
          <w:sz w:val="34"/>
          <w:szCs w:val="34"/>
        </w:rPr>
        <w:t>2.3.4</w:t>
      </w:r>
      <w:r>
        <w:rPr>
          <w:rFonts w:hint="eastAsia" w:eastAsia="方正仿宋简体" w:cs="仿宋_GB2312"/>
          <w:bCs/>
          <w:sz w:val="34"/>
          <w:szCs w:val="34"/>
        </w:rPr>
        <w:t xml:space="preserve"> 企事业单位应急机构</w:t>
      </w:r>
      <w:bookmarkEnd w:id="119"/>
      <w:bookmarkEnd w:id="120"/>
      <w:bookmarkEnd w:id="121"/>
      <w:bookmarkEnd w:id="122"/>
      <w:bookmarkEnd w:id="123"/>
      <w:bookmarkEnd w:id="124"/>
      <w:bookmarkEnd w:id="125"/>
      <w:bookmarkEnd w:id="126"/>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武清区所辖企事业单位要落实应急管理责任人，负责本单位突发事件的监测、预警和处置工作，组建救援队伍、落实应急物资器材、组织应急培训演练等工作。企事业应急管理工作既要接受行业主管部门的指导，同时按照属地管理原则，又要接受所在</w:t>
      </w:r>
      <w:r>
        <w:rPr>
          <w:rFonts w:hint="eastAsia" w:eastAsia="方正仿宋简体"/>
          <w:color w:val="333333"/>
          <w:kern w:val="0"/>
          <w:sz w:val="34"/>
          <w:szCs w:val="34"/>
        </w:rPr>
        <w:t>园区管委会、镇人民政府、街道办事处</w:t>
      </w:r>
      <w:r>
        <w:rPr>
          <w:rFonts w:hint="eastAsia" w:eastAsia="方正仿宋简体" w:cs="仿宋_GB2312"/>
          <w:bCs/>
          <w:kern w:val="0"/>
          <w:sz w:val="34"/>
          <w:szCs w:val="34"/>
          <w:lang w:bidi="ar"/>
        </w:rPr>
        <w:t>指挥。</w:t>
      </w:r>
    </w:p>
    <w:p>
      <w:pPr>
        <w:spacing w:line="580" w:lineRule="exact"/>
        <w:ind w:firstLine="499" w:firstLineChars="147"/>
        <w:jc w:val="left"/>
        <w:outlineLvl w:val="0"/>
        <w:rPr>
          <w:rFonts w:eastAsia="方正仿宋简体"/>
          <w:bCs/>
          <w:sz w:val="34"/>
          <w:szCs w:val="34"/>
        </w:rPr>
      </w:pPr>
      <w:bookmarkStart w:id="127" w:name="_Toc13469"/>
      <w:bookmarkStart w:id="128" w:name="_Toc6767"/>
      <w:bookmarkStart w:id="129" w:name="_Toc28596"/>
      <w:bookmarkStart w:id="130" w:name="_Toc10058"/>
      <w:bookmarkStart w:id="131" w:name="_Toc9740"/>
      <w:bookmarkStart w:id="132" w:name="_Toc13663"/>
      <w:bookmarkStart w:id="133" w:name="_Toc22860"/>
      <w:bookmarkStart w:id="134" w:name="_Toc13103"/>
      <w:r>
        <w:rPr>
          <w:rFonts w:eastAsia="方正仿宋简体"/>
          <w:bCs/>
          <w:sz w:val="34"/>
          <w:szCs w:val="34"/>
        </w:rPr>
        <w:t>3</w:t>
      </w:r>
      <w:bookmarkEnd w:id="127"/>
      <w:r>
        <w:rPr>
          <w:rFonts w:eastAsia="方正仿宋简体"/>
          <w:bCs/>
          <w:sz w:val="34"/>
          <w:szCs w:val="34"/>
        </w:rPr>
        <w:t xml:space="preserve"> </w:t>
      </w:r>
      <w:r>
        <w:rPr>
          <w:rFonts w:hint="eastAsia" w:eastAsia="方正黑体简体"/>
          <w:bCs/>
          <w:sz w:val="34"/>
          <w:szCs w:val="34"/>
        </w:rPr>
        <w:t>运行机制</w:t>
      </w:r>
      <w:bookmarkEnd w:id="128"/>
      <w:bookmarkEnd w:id="129"/>
      <w:bookmarkEnd w:id="130"/>
      <w:bookmarkEnd w:id="131"/>
      <w:bookmarkEnd w:id="132"/>
      <w:bookmarkEnd w:id="133"/>
      <w:bookmarkEnd w:id="134"/>
    </w:p>
    <w:p>
      <w:pPr>
        <w:widowControl/>
        <w:adjustRightInd w:val="0"/>
        <w:snapToGrid w:val="0"/>
        <w:spacing w:line="580" w:lineRule="exact"/>
        <w:ind w:left="319" w:leftChars="152" w:firstLine="340" w:firstLineChars="100"/>
        <w:jc w:val="left"/>
        <w:outlineLvl w:val="1"/>
        <w:rPr>
          <w:rFonts w:eastAsia="方正仿宋简体" w:cs="楷体"/>
          <w:bCs/>
          <w:sz w:val="34"/>
          <w:szCs w:val="34"/>
        </w:rPr>
      </w:pPr>
      <w:bookmarkStart w:id="135" w:name="_Toc15968"/>
      <w:bookmarkStart w:id="136" w:name="_Toc8879"/>
      <w:bookmarkStart w:id="137" w:name="_Toc28471"/>
      <w:bookmarkStart w:id="138" w:name="_Toc7653"/>
      <w:bookmarkStart w:id="139" w:name="_Toc6275"/>
      <w:bookmarkStart w:id="140" w:name="_Toc1164"/>
      <w:bookmarkStart w:id="141" w:name="_Toc7857"/>
      <w:bookmarkStart w:id="142" w:name="_Toc30582"/>
      <w:r>
        <w:rPr>
          <w:rFonts w:eastAsia="方正仿宋简体" w:cs="楷体"/>
          <w:bCs/>
          <w:sz w:val="34"/>
          <w:szCs w:val="34"/>
        </w:rPr>
        <w:t>3.1</w:t>
      </w:r>
      <w:r>
        <w:rPr>
          <w:rFonts w:hint="eastAsia" w:eastAsia="方正仿宋简体" w:cs="楷体"/>
          <w:bCs/>
          <w:sz w:val="34"/>
          <w:szCs w:val="34"/>
        </w:rPr>
        <w:t xml:space="preserve"> </w:t>
      </w:r>
      <w:r>
        <w:rPr>
          <w:rFonts w:hint="eastAsia" w:eastAsia="方正楷体简体" w:cs="宋体"/>
          <w:bCs/>
          <w:sz w:val="34"/>
          <w:szCs w:val="34"/>
        </w:rPr>
        <w:t>风险防控</w:t>
      </w:r>
      <w:bookmarkEnd w:id="135"/>
      <w:bookmarkEnd w:id="136"/>
      <w:bookmarkEnd w:id="137"/>
      <w:bookmarkEnd w:id="138"/>
      <w:bookmarkEnd w:id="139"/>
      <w:bookmarkEnd w:id="140"/>
      <w:bookmarkEnd w:id="141"/>
      <w:bookmarkEnd w:id="142"/>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3.1.1 区人民政府负责建立突发事件风险调查和评估制度。坚持“隐患就是事故，事故就要处理”，依法对各类风险点、危险源进行调查、辨识、评估、分级、登记，建立台账，定期开展检查，责令有关单位采取安全防范措施，并建立信息共享机制，按照国家有关规定及时向社会公布。区有关部门需要按照职责分工，对可能发生的突发事件进行综合评估，研究制定风险管控措施。</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3.1.2 区有关部门应建立完善社区、村、重点单位网格化风险防控体系，落实风险管控措施，及时发现和处置各类风险隐患。对排查出的风险隐患，要落实整改责任单位、责任人和时间表，制定重大风险点、危险源防控措施和工作方案，做好监控和应急准备工作。对短期内能完成整改的，要立即消除隐患；对情况复杂、短期内难以完成整改的，要限期整改；对重大隐患，要立即依法停产整顿或关闭；对群众反映强烈的倾向性问题，要研究治本措施，及时向区委、区人民政府报告。</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3.1.3 对重点水利工程、重大油气输送管道、城市轨道交通、超高压输变电工程、大型桥梁、重要通信枢纽、支付清算系统等重大关键基础设施，设计单位要科学选址、优化布局，进行风险评估和可行性论证，增强风险管控和防灾抗灾能力；运维单位要建立健全日常安全和风险管理制度；区人民政府和有关责任部门要加强监督检查。</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3.1.4 国土空间规划的编制应充分考虑公共安全风险因素，符合预防和处置突发事件的需要，统筹安排应对突发事件所必需的设备和应急避难场所等基础设施建设。加强城乡防灾减灾能力建设，抓好源头治理为重点的安全生产基础能力建设，完善城乡医疗救治体系和疾病预防控制为重点的公共卫生事件应急管理体系，健全利益协调机制、诉求表达机制、矛盾调处机制为重点的社会安全基础能力建设。</w:t>
      </w:r>
    </w:p>
    <w:p>
      <w:pPr>
        <w:widowControl/>
        <w:adjustRightInd w:val="0"/>
        <w:snapToGrid w:val="0"/>
        <w:spacing w:line="580" w:lineRule="exact"/>
        <w:ind w:left="319" w:leftChars="152" w:firstLine="340" w:firstLineChars="100"/>
        <w:jc w:val="left"/>
        <w:outlineLvl w:val="1"/>
        <w:rPr>
          <w:rFonts w:eastAsia="方正仿宋简体" w:cs="楷体"/>
          <w:bCs/>
          <w:sz w:val="34"/>
          <w:szCs w:val="34"/>
        </w:rPr>
      </w:pPr>
      <w:bookmarkStart w:id="143" w:name="_Toc22105"/>
      <w:bookmarkStart w:id="144" w:name="_Toc28644"/>
      <w:bookmarkStart w:id="145" w:name="_Toc29492"/>
      <w:bookmarkStart w:id="146" w:name="_Toc25226"/>
      <w:bookmarkStart w:id="147" w:name="_Toc2396"/>
      <w:bookmarkStart w:id="148" w:name="_Toc31940"/>
      <w:bookmarkStart w:id="149" w:name="_Toc9698"/>
      <w:bookmarkStart w:id="150" w:name="_Toc8088"/>
      <w:bookmarkStart w:id="151" w:name="_Toc21702"/>
      <w:r>
        <w:rPr>
          <w:rFonts w:eastAsia="方正仿宋简体" w:cs="楷体"/>
          <w:bCs/>
          <w:sz w:val="34"/>
          <w:szCs w:val="34"/>
        </w:rPr>
        <w:t>3.2</w:t>
      </w:r>
      <w:r>
        <w:rPr>
          <w:rFonts w:hint="eastAsia" w:eastAsia="方正仿宋简体" w:cs="楷体"/>
          <w:bCs/>
          <w:sz w:val="34"/>
          <w:szCs w:val="34"/>
        </w:rPr>
        <w:t xml:space="preserve"> </w:t>
      </w:r>
      <w:r>
        <w:rPr>
          <w:rFonts w:hint="eastAsia" w:eastAsia="方正楷体简体" w:cs="宋体"/>
          <w:bCs/>
          <w:sz w:val="34"/>
          <w:szCs w:val="34"/>
        </w:rPr>
        <w:t>监测</w:t>
      </w:r>
      <w:bookmarkEnd w:id="143"/>
      <w:bookmarkEnd w:id="144"/>
      <w:bookmarkEnd w:id="145"/>
      <w:bookmarkEnd w:id="146"/>
      <w:bookmarkEnd w:id="147"/>
      <w:bookmarkEnd w:id="148"/>
      <w:bookmarkEnd w:id="149"/>
      <w:bookmarkEnd w:id="150"/>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eastAsia="方正仿宋简体" w:cs="仿宋_GB2312"/>
          <w:bCs/>
          <w:kern w:val="0"/>
          <w:sz w:val="34"/>
          <w:szCs w:val="34"/>
          <w:lang w:bidi="ar"/>
        </w:rPr>
        <w:t>3.</w:t>
      </w:r>
      <w:r>
        <w:rPr>
          <w:rFonts w:hint="eastAsia" w:eastAsia="方正仿宋简体" w:cs="仿宋_GB2312"/>
          <w:bCs/>
          <w:kern w:val="0"/>
          <w:sz w:val="34"/>
          <w:szCs w:val="34"/>
          <w:lang w:bidi="ar"/>
        </w:rPr>
        <w:t>2</w:t>
      </w:r>
      <w:r>
        <w:rPr>
          <w:rFonts w:eastAsia="方正仿宋简体" w:cs="仿宋_GB2312"/>
          <w:bCs/>
          <w:kern w:val="0"/>
          <w:sz w:val="34"/>
          <w:szCs w:val="34"/>
          <w:lang w:bidi="ar"/>
        </w:rPr>
        <w:t>.1</w:t>
      </w:r>
      <w:r>
        <w:rPr>
          <w:rFonts w:hint="eastAsia" w:eastAsia="方正仿宋简体" w:cs="仿宋_GB2312"/>
          <w:bCs/>
          <w:kern w:val="0"/>
          <w:sz w:val="34"/>
          <w:szCs w:val="34"/>
          <w:lang w:bidi="ar"/>
        </w:rPr>
        <w:t xml:space="preserve"> </w:t>
      </w:r>
      <w:r>
        <w:rPr>
          <w:rFonts w:eastAsia="方正仿宋简体" w:cs="仿宋_GB2312"/>
          <w:bCs/>
          <w:kern w:val="0"/>
          <w:sz w:val="34"/>
          <w:szCs w:val="34"/>
          <w:lang w:bidi="ar"/>
        </w:rPr>
        <w:t>各有关部门</w:t>
      </w:r>
      <w:r>
        <w:rPr>
          <w:rFonts w:hint="eastAsia" w:eastAsia="方正仿宋简体" w:cs="仿宋_GB2312"/>
          <w:bCs/>
          <w:kern w:val="0"/>
          <w:sz w:val="34"/>
          <w:szCs w:val="34"/>
          <w:lang w:bidi="ar"/>
        </w:rPr>
        <w:t>（单位）</w:t>
      </w:r>
      <w:r>
        <w:rPr>
          <w:rFonts w:eastAsia="方正仿宋简体" w:cs="仿宋_GB2312"/>
          <w:bCs/>
          <w:kern w:val="0"/>
          <w:sz w:val="34"/>
          <w:szCs w:val="34"/>
          <w:lang w:bidi="ar"/>
        </w:rPr>
        <w:t>建立专业监测和社会监测相结合、网络监测和重点点位监测相结合的突发事件监测体系，完善突发事件监测制度；明确专职或兼职人员</w:t>
      </w:r>
      <w:r>
        <w:rPr>
          <w:rFonts w:hint="eastAsia" w:eastAsia="方正仿宋简体" w:cs="仿宋_GB2312"/>
          <w:bCs/>
          <w:kern w:val="0"/>
          <w:sz w:val="34"/>
          <w:szCs w:val="34"/>
          <w:lang w:bidi="ar"/>
        </w:rPr>
        <w:t>；</w:t>
      </w:r>
      <w:r>
        <w:rPr>
          <w:rFonts w:eastAsia="方正仿宋简体" w:cs="仿宋_GB2312"/>
          <w:bCs/>
          <w:kern w:val="0"/>
          <w:sz w:val="34"/>
          <w:szCs w:val="34"/>
          <w:lang w:bidi="ar"/>
        </w:rPr>
        <w:t>根据突发事件种类和特点，利用现代信息技术手段和自动化监测设备</w:t>
      </w:r>
      <w:r>
        <w:rPr>
          <w:rFonts w:hint="eastAsia" w:eastAsia="方正仿宋简体" w:cs="仿宋_GB2312"/>
          <w:bCs/>
          <w:kern w:val="0"/>
          <w:sz w:val="34"/>
          <w:szCs w:val="34"/>
          <w:lang w:bidi="ar"/>
        </w:rPr>
        <w:t>，建立针对重大危险源、重要目标物和基础设施的监测体系；</w:t>
      </w:r>
      <w:r>
        <w:rPr>
          <w:rFonts w:eastAsia="方正仿宋简体" w:cs="仿宋_GB2312"/>
          <w:bCs/>
          <w:kern w:val="0"/>
          <w:sz w:val="34"/>
          <w:szCs w:val="34"/>
          <w:lang w:bidi="ar"/>
        </w:rPr>
        <w:t>建立健全各行业（领域）基础信息数据库；配备必要的监测设备设施</w:t>
      </w:r>
      <w:r>
        <w:rPr>
          <w:rFonts w:hint="eastAsia" w:eastAsia="方正仿宋简体" w:cs="仿宋_GB2312"/>
          <w:bCs/>
          <w:kern w:val="0"/>
          <w:sz w:val="34"/>
          <w:szCs w:val="34"/>
          <w:lang w:bidi="ar"/>
        </w:rPr>
        <w:t>；</w:t>
      </w:r>
      <w:r>
        <w:rPr>
          <w:rFonts w:eastAsia="方正仿宋简体" w:cs="仿宋_GB2312"/>
          <w:bCs/>
          <w:kern w:val="0"/>
          <w:sz w:val="34"/>
          <w:szCs w:val="34"/>
          <w:lang w:bidi="ar"/>
        </w:rPr>
        <w:t>划分监测区域，确定监测点和监测项目，对可能发生的突发事件进行监测。</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eastAsia="方正仿宋简体" w:cs="仿宋_GB2312"/>
          <w:bCs/>
          <w:kern w:val="0"/>
          <w:sz w:val="34"/>
          <w:szCs w:val="34"/>
          <w:lang w:bidi="ar"/>
        </w:rPr>
        <w:t>3.</w:t>
      </w:r>
      <w:r>
        <w:rPr>
          <w:rFonts w:hint="eastAsia" w:eastAsia="方正仿宋简体" w:cs="仿宋_GB2312"/>
          <w:bCs/>
          <w:kern w:val="0"/>
          <w:sz w:val="34"/>
          <w:szCs w:val="34"/>
          <w:lang w:bidi="ar"/>
        </w:rPr>
        <w:t>2</w:t>
      </w:r>
      <w:r>
        <w:rPr>
          <w:rFonts w:eastAsia="方正仿宋简体" w:cs="仿宋_GB2312"/>
          <w:bCs/>
          <w:kern w:val="0"/>
          <w:sz w:val="34"/>
          <w:szCs w:val="34"/>
          <w:lang w:bidi="ar"/>
        </w:rPr>
        <w:t>.2</w:t>
      </w:r>
      <w:r>
        <w:rPr>
          <w:rFonts w:hint="eastAsia" w:eastAsia="方正仿宋简体" w:cs="仿宋_GB2312"/>
          <w:bCs/>
          <w:kern w:val="0"/>
          <w:sz w:val="34"/>
          <w:szCs w:val="34"/>
          <w:lang w:bidi="ar"/>
        </w:rPr>
        <w:t xml:space="preserve"> </w:t>
      </w:r>
      <w:r>
        <w:rPr>
          <w:rFonts w:eastAsia="方正仿宋简体" w:cs="仿宋_GB2312"/>
          <w:bCs/>
          <w:kern w:val="0"/>
          <w:sz w:val="34"/>
          <w:szCs w:val="34"/>
          <w:lang w:bidi="ar"/>
        </w:rPr>
        <w:t>各</w:t>
      </w:r>
      <w:r>
        <w:rPr>
          <w:rFonts w:hint="eastAsia" w:eastAsia="方正仿宋简体"/>
          <w:color w:val="333333"/>
          <w:kern w:val="0"/>
          <w:sz w:val="34"/>
          <w:szCs w:val="34"/>
        </w:rPr>
        <w:t>园区管委会、镇人民政府、街道办事处</w:t>
      </w:r>
      <w:r>
        <w:rPr>
          <w:rFonts w:hint="eastAsia" w:eastAsia="方正仿宋简体" w:cs="仿宋_GB2312"/>
          <w:bCs/>
          <w:kern w:val="0"/>
          <w:sz w:val="34"/>
          <w:szCs w:val="34"/>
          <w:lang w:bidi="ar"/>
        </w:rPr>
        <w:t>、</w:t>
      </w:r>
      <w:r>
        <w:rPr>
          <w:rFonts w:eastAsia="方正仿宋简体" w:cs="仿宋_GB2312"/>
          <w:bCs/>
          <w:kern w:val="0"/>
          <w:sz w:val="34"/>
          <w:szCs w:val="34"/>
          <w:lang w:bidi="ar"/>
        </w:rPr>
        <w:t>企事业单位按要求健全监测网络、执行监测措施、落实监测职责。</w:t>
      </w:r>
    </w:p>
    <w:p>
      <w:pPr>
        <w:widowControl/>
        <w:adjustRightInd w:val="0"/>
        <w:snapToGrid w:val="0"/>
        <w:spacing w:line="580" w:lineRule="exact"/>
        <w:ind w:left="319" w:leftChars="152" w:firstLine="340" w:firstLineChars="100"/>
        <w:jc w:val="left"/>
        <w:outlineLvl w:val="1"/>
        <w:rPr>
          <w:rFonts w:eastAsia="方正仿宋简体" w:cs="楷体"/>
          <w:bCs/>
          <w:sz w:val="34"/>
          <w:szCs w:val="34"/>
        </w:rPr>
      </w:pPr>
      <w:bookmarkStart w:id="152" w:name="_Toc7487"/>
      <w:bookmarkStart w:id="153" w:name="_Toc25582"/>
      <w:bookmarkStart w:id="154" w:name="_Toc3127"/>
      <w:bookmarkStart w:id="155" w:name="_Toc15476"/>
      <w:bookmarkStart w:id="156" w:name="_Toc20336"/>
      <w:bookmarkStart w:id="157" w:name="_Toc13360"/>
      <w:bookmarkStart w:id="158" w:name="_Toc9628"/>
      <w:bookmarkStart w:id="159" w:name="_Toc30552"/>
      <w:r>
        <w:rPr>
          <w:rFonts w:eastAsia="方正仿宋简体" w:cs="楷体"/>
          <w:bCs/>
          <w:sz w:val="34"/>
          <w:szCs w:val="34"/>
        </w:rPr>
        <w:t>3.3</w:t>
      </w:r>
      <w:r>
        <w:rPr>
          <w:rFonts w:hint="eastAsia" w:eastAsia="方正仿宋简体" w:cs="楷体"/>
          <w:bCs/>
          <w:sz w:val="34"/>
          <w:szCs w:val="34"/>
        </w:rPr>
        <w:t xml:space="preserve"> </w:t>
      </w:r>
      <w:r>
        <w:rPr>
          <w:rFonts w:hint="eastAsia" w:eastAsia="方正楷体简体" w:cs="宋体"/>
          <w:bCs/>
          <w:sz w:val="34"/>
          <w:szCs w:val="34"/>
        </w:rPr>
        <w:t>预警</w:t>
      </w:r>
      <w:bookmarkEnd w:id="152"/>
      <w:bookmarkEnd w:id="153"/>
      <w:bookmarkEnd w:id="154"/>
      <w:bookmarkEnd w:id="155"/>
      <w:bookmarkEnd w:id="156"/>
      <w:bookmarkEnd w:id="157"/>
      <w:bookmarkEnd w:id="158"/>
      <w:bookmarkEnd w:id="159"/>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eastAsia="方正仿宋简体" w:cs="仿宋_GB2312"/>
          <w:bCs/>
          <w:kern w:val="0"/>
          <w:sz w:val="34"/>
          <w:szCs w:val="34"/>
          <w:lang w:bidi="ar"/>
        </w:rPr>
        <w:t>3.3.1</w:t>
      </w:r>
      <w:r>
        <w:rPr>
          <w:rFonts w:hint="eastAsia" w:eastAsia="方正仿宋简体" w:cs="仿宋_GB2312"/>
          <w:bCs/>
          <w:kern w:val="0"/>
          <w:sz w:val="34"/>
          <w:szCs w:val="34"/>
          <w:lang w:bidi="ar"/>
        </w:rPr>
        <w:t xml:space="preserve"> 确定预警级别</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可以预警的自然灾害、事故灾难、公共卫生事件和社会安全事件的预警级别，按照突发事件紧急程度、发展态势和可能造成的危害程度，由高到低分为一级、二级、三级和四级，分别用红色、橙色、黄色和蓝色标示，一级为最高。区人民政府根据国务院或国家有关部委制定的预警级别划分标准，制定具体实施办法。对于其他突发事件，相关机构应及时发布警示通报或安全提醒。</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eastAsia="方正仿宋简体" w:cs="仿宋_GB2312"/>
          <w:bCs/>
          <w:kern w:val="0"/>
          <w:sz w:val="34"/>
          <w:szCs w:val="34"/>
          <w:lang w:bidi="ar"/>
        </w:rPr>
        <w:t>3.3.2</w:t>
      </w:r>
      <w:r>
        <w:rPr>
          <w:rFonts w:hint="eastAsia" w:eastAsia="方正仿宋简体" w:cs="仿宋_GB2312"/>
          <w:bCs/>
          <w:kern w:val="0"/>
          <w:sz w:val="34"/>
          <w:szCs w:val="34"/>
          <w:lang w:bidi="ar"/>
        </w:rPr>
        <w:t xml:space="preserve"> 发布预警信息</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1）当可预警的突发事件即将发生或者发生的可能性增大时，根据突发事件的危害性和紧急程度，区人民政府或区人民政府委托相关部门及时发布相应级别的预警信息（或会同市级应急组织机构共同发布预警信息），决定并宣布进入预警期，同时由区各专项指挥部办公室负责向市应急指挥中心报告。重要预警信息由区人民政府牵头组织区有关部门或协调市有关部门共同拟定。必要时可越级上报，并向驻区部队和可能受到危害的毗邻或相关地区人民政府通报。</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（2）橙色、红色预警须报请市政府同意后方可发布。</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预警信息可通过广播、电视、新媒体、通信、信息网络、手机、警报器、宣传车等方式进行发布或调整，区委宣传部、各通信企业及融媒体中心等有关部门积极协同做好预警信息发布工作。对老、幼、病、残、孕等特殊人群、特殊场所和警报盲区，各镇政府、街道办事处组织人员采取警报器、宣传车、大喇叭等方式逐户告知。区内各类媒体应无偿发布预警信息并大力宣传防灾减灾的应急避险常识。</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eastAsia="方正仿宋简体" w:cs="仿宋_GB2312"/>
          <w:bCs/>
          <w:kern w:val="0"/>
          <w:sz w:val="34"/>
          <w:szCs w:val="34"/>
          <w:lang w:bidi="ar"/>
        </w:rPr>
        <w:t>3.3.3</w:t>
      </w:r>
      <w:r>
        <w:rPr>
          <w:rFonts w:hint="eastAsia" w:eastAsia="方正仿宋简体" w:cs="仿宋_GB2312"/>
          <w:bCs/>
          <w:kern w:val="0"/>
          <w:sz w:val="34"/>
          <w:szCs w:val="34"/>
          <w:lang w:bidi="ar"/>
        </w:rPr>
        <w:t xml:space="preserve"> 采取应对措施</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发布预警信息后，各有关部门单位要及时采取下列措施：</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（1）信息管理：</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①专项指挥部牵头责任单位要加强对突发事件监测，及时收集、整理有关信息，报区人民政府</w:t>
      </w:r>
      <w:r>
        <w:rPr>
          <w:rFonts w:hint="eastAsia" w:eastAsia="方正仿宋简体" w:cs="仿宋_GB2312"/>
          <w:bCs/>
          <w:kern w:val="0"/>
          <w:sz w:val="34"/>
          <w:szCs w:val="34"/>
          <w:lang w:val="en-US" w:eastAsia="zh-CN" w:bidi="ar"/>
        </w:rPr>
        <w:t>总值班室</w:t>
      </w:r>
      <w:r>
        <w:rPr>
          <w:rFonts w:hint="eastAsia" w:eastAsia="方正仿宋简体" w:cs="仿宋_GB2312"/>
          <w:bCs/>
          <w:kern w:val="0"/>
          <w:sz w:val="34"/>
          <w:szCs w:val="34"/>
          <w:lang w:bidi="ar"/>
        </w:rPr>
        <w:t>、专项应急指挥部主任（分管区级领导）并通报有关部门、镇街；根据需要，对接市级相应应急组织机构研究确定有关事项。</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②区人民政府要组织有关部门和专家技术人员，及时对突发事件信息进行综合分析评估，预测突发事件发生的可能性、影响范围和强度，确定突发事件响应级别。</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③重要事项立即报请区人民政府主要领导研究决定。</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（2）预防控制：</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①关闭或限制使用易受突发事件危害的场所，控制或限制容易导致危害扩大的公共场所的活动。</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②公安武清分局要加强事发地域社会治安管控，维护社会秩序。</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③公安武清分局、区发改委、住建委、城管委、交通局、水务局、供电公司、通信企业要采取措施，确保交通、通信、供排水、供油、供电、供气和供热等公共设施的安全和正常运行。</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④根据事态发展，各镇人民政府、街道办事处或有关部门应及时组织转移、疏散或撤离易受突发事件危害的人员，转移重要财产，区发改委、区民政局、区应急局协助做好安置工作。</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⑤其他有关地区和部门要及时排查本地区、本行业可能受影响的范围、程度等，并安排部署有关防范性措施。</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⑥当周边省市、区县发生突发事件，有可能危及本区安全时，区人民政府应立即与有关地区或市有关部门取得联系，详细了解情况，及时向区有关领导报告，随时续报；相关专项应急指挥部要密切关注事态发展，及时会商事态发展趋势，分析研判可能造成的危害影响，组织交界地区镇街及有关部门认真落实防控措施；一旦危及本区公共安全，立即予以处置；根据需要，接受市级应急组织机构统一指挥，调配人力、物资予以支援。</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⑦根据突发事件预防控制需要，经报请区有关领导批准，区人民政府组织有关部门利用多种途径和方式，面向社会公布事件情况，宣传预防措施办法，引导社会力量参与群防群控。</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（3）应急准备：</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①相关专项应急指挥部启动应急组织指挥系统，各级领导机构、办事机构、指挥机构进入战备状态，并按照各自职责展开工作。</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②相关应急救援队伍进入待命状态，检查救援装备、物资器材是否完备，确保随时实施救援或支援行动。</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③按照区应急委的决策部署，落实其他应急准备措施。</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3.3.4 预警调整与解除</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专项应急指挥部牵头责任单位要密切关注事件进展情况，并依据事态变化情况和专家会商建议，报请区人民政府适时调整预警级别并及时发布。当确定突发事件不可能发生或危险已经解除时，及时报请区人民政府宣布解除预警，终止预警期并组织做好善后工作。</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3.3.5 预警支持系统</w:t>
      </w:r>
    </w:p>
    <w:p>
      <w:pPr>
        <w:widowControl/>
        <w:adjustRightInd w:val="0"/>
        <w:snapToGrid w:val="0"/>
        <w:spacing w:line="580" w:lineRule="exact"/>
        <w:ind w:firstLine="680" w:firstLineChars="200"/>
        <w:jc w:val="left"/>
        <w:outlineLvl w:val="2"/>
        <w:rPr>
          <w:rFonts w:eastAsia="方正仿宋简体" w:cs="仿宋_GB2312"/>
          <w:bCs/>
          <w:kern w:val="0"/>
          <w:sz w:val="34"/>
          <w:szCs w:val="34"/>
          <w:lang w:bidi="ar"/>
        </w:rPr>
      </w:pPr>
      <w:r>
        <w:rPr>
          <w:rFonts w:hint="eastAsia" w:eastAsia="方正仿宋简体" w:cs="仿宋_GB2312"/>
          <w:bCs/>
          <w:kern w:val="0"/>
          <w:sz w:val="34"/>
          <w:szCs w:val="34"/>
          <w:lang w:bidi="ar"/>
        </w:rPr>
        <w:t>充分利用现代监测技术手段，强化重大危险源监控系统建设。按照市统一要求，有关部门建立突发事件综合信息管理系统，实现跨地区、跨系统、跨部门的风险监测和事件预警，并结合本区实际建立区域和专业风险管理系统，提高信息收集、分析处理和监测预警能力。</w:t>
      </w:r>
    </w:p>
    <w:p>
      <w:pPr>
        <w:widowControl/>
        <w:adjustRightInd w:val="0"/>
        <w:snapToGrid w:val="0"/>
        <w:spacing w:line="580" w:lineRule="exact"/>
        <w:ind w:firstLine="680" w:firstLineChars="200"/>
        <w:jc w:val="left"/>
        <w:outlineLvl w:val="1"/>
        <w:rPr>
          <w:rFonts w:eastAsia="方正仿宋简体" w:cs="楷体"/>
          <w:bCs/>
          <w:sz w:val="34"/>
          <w:szCs w:val="34"/>
        </w:rPr>
      </w:pPr>
      <w:bookmarkStart w:id="160" w:name="_Toc26985"/>
      <w:r>
        <w:rPr>
          <w:rFonts w:hint="eastAsia" w:eastAsia="方正楷体简体" w:cs="宋体"/>
          <w:bCs/>
          <w:sz w:val="34"/>
          <w:szCs w:val="34"/>
        </w:rPr>
        <w:t xml:space="preserve">3.4 </w:t>
      </w:r>
      <w:r>
        <w:rPr>
          <w:rFonts w:hint="eastAsia" w:eastAsia="方正仿宋简体" w:cs="仿宋_GB2312"/>
          <w:bCs/>
          <w:kern w:val="0"/>
          <w:sz w:val="34"/>
          <w:szCs w:val="34"/>
          <w:lang w:bidi="ar"/>
        </w:rPr>
        <w:t>信息报告</w:t>
      </w:r>
      <w:bookmarkEnd w:id="160"/>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3.4.1 各有关单位，各专项指挥部牵头责任单位要安排做好应急值守工作，</w:t>
      </w:r>
      <w:r>
        <w:rPr>
          <w:rFonts w:hint="eastAsia" w:eastAsia="方正仿宋简体" w:cs="方正仿宋简体"/>
          <w:sz w:val="34"/>
          <w:szCs w:val="34"/>
        </w:rPr>
        <w:t>要严格落实值班值守制度，要严格执行领导带班、值班员24小时在岗、专人值班制度，坚决杜绝擅离职守、非正式人员顶岗值班、借调人员独立值班等现象。要强化对本单位应急值守工作的督导检查，确保值班人员在岗、在职、在责。</w:t>
      </w:r>
      <w:r>
        <w:rPr>
          <w:rFonts w:hint="eastAsia" w:eastAsia="方正仿宋简体" w:cs="仿宋_GB2312"/>
          <w:bCs/>
          <w:kern w:val="0"/>
          <w:sz w:val="34"/>
          <w:szCs w:val="34"/>
          <w:lang w:bidi="ar"/>
        </w:rPr>
        <w:t>保持24小时联系畅通，并向社会公开紧急通讯方式。</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 xml:space="preserve">3.4.2 </w:t>
      </w:r>
      <w:r>
        <w:rPr>
          <w:rFonts w:eastAsia="方正仿宋简体" w:cs="仿宋_GB2312"/>
          <w:bCs/>
          <w:kern w:val="0"/>
          <w:sz w:val="34"/>
          <w:szCs w:val="34"/>
          <w:lang w:bidi="ar"/>
        </w:rPr>
        <w:t>出现重大隐患或突发事件发生后，事发单位、监测网点和社会信息报告员在拨打</w:t>
      </w:r>
      <w:r>
        <w:rPr>
          <w:rFonts w:hint="eastAsia" w:eastAsia="方正仿宋简体" w:cs="仿宋_GB2312"/>
          <w:bCs/>
          <w:kern w:val="0"/>
          <w:sz w:val="34"/>
          <w:szCs w:val="34"/>
          <w:lang w:bidi="ar"/>
        </w:rPr>
        <w:t>“110”“119”“120”</w:t>
      </w:r>
      <w:r>
        <w:rPr>
          <w:rFonts w:eastAsia="方正仿宋简体" w:cs="仿宋_GB2312"/>
          <w:bCs/>
          <w:kern w:val="0"/>
          <w:sz w:val="34"/>
          <w:szCs w:val="34"/>
          <w:lang w:bidi="ar"/>
        </w:rPr>
        <w:t>报警电话的同时，及时向所在地政府及主管部门报告突发事件信息。情况紧急时，可直接向</w:t>
      </w:r>
      <w:r>
        <w:rPr>
          <w:rFonts w:hint="eastAsia" w:eastAsia="方正仿宋简体" w:cs="仿宋_GB2312"/>
          <w:bCs/>
          <w:kern w:val="0"/>
          <w:sz w:val="34"/>
          <w:szCs w:val="34"/>
          <w:lang w:bidi="ar"/>
        </w:rPr>
        <w:t>区人民政府总值班室</w:t>
      </w:r>
      <w:r>
        <w:rPr>
          <w:rFonts w:eastAsia="方正仿宋简体" w:cs="仿宋_GB2312"/>
          <w:bCs/>
          <w:kern w:val="0"/>
          <w:sz w:val="34"/>
          <w:szCs w:val="34"/>
          <w:lang w:bidi="ar"/>
        </w:rPr>
        <w:t>报告</w:t>
      </w:r>
      <w:r>
        <w:rPr>
          <w:rFonts w:hint="eastAsia" w:eastAsia="方正仿宋简体" w:cs="仿宋_GB2312"/>
          <w:bCs/>
          <w:kern w:val="0"/>
          <w:sz w:val="34"/>
          <w:szCs w:val="34"/>
          <w:lang w:bidi="ar"/>
        </w:rPr>
        <w:t>，并抄送区应急局</w:t>
      </w:r>
      <w:r>
        <w:rPr>
          <w:rFonts w:eastAsia="方正仿宋简体" w:cs="仿宋_GB2312"/>
          <w:bCs/>
          <w:kern w:val="0"/>
          <w:sz w:val="34"/>
          <w:szCs w:val="34"/>
          <w:lang w:bidi="ar"/>
        </w:rPr>
        <w:t>。</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3.4.3 区人民政府总值班室与公安110指挥中心、消防119指挥中心、卫生急救120指挥中心建立突发事件信息联动机制，确保第一时间掌握事件信息。</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3.4.4 突发事件发生后，各镇政府、街道办事处及有关部门要按照“速报事实、续报原因”、“边处置、边报告”的原则，在获知突发事件信息后的第一时间以电话方式</w:t>
      </w:r>
      <w:r>
        <w:rPr>
          <w:rFonts w:eastAsia="方正仿宋简体" w:cs="仿宋_GB2312"/>
          <w:bCs/>
          <w:kern w:val="0"/>
          <w:sz w:val="34"/>
          <w:szCs w:val="34"/>
          <w:lang w:bidi="ar"/>
        </w:rPr>
        <w:t>向</w:t>
      </w:r>
      <w:r>
        <w:rPr>
          <w:rFonts w:hint="eastAsia" w:eastAsia="方正仿宋简体" w:cs="仿宋_GB2312"/>
          <w:bCs/>
          <w:kern w:val="0"/>
          <w:sz w:val="34"/>
          <w:szCs w:val="34"/>
          <w:lang w:bidi="ar"/>
        </w:rPr>
        <w:t>区人民政府总值班室</w:t>
      </w:r>
      <w:r>
        <w:rPr>
          <w:rFonts w:eastAsia="方正仿宋简体" w:cs="仿宋_GB2312"/>
          <w:bCs/>
          <w:kern w:val="0"/>
          <w:sz w:val="34"/>
          <w:szCs w:val="34"/>
          <w:lang w:bidi="ar"/>
        </w:rPr>
        <w:t>报告</w:t>
      </w:r>
      <w:r>
        <w:rPr>
          <w:rFonts w:hint="eastAsia" w:eastAsia="方正仿宋简体" w:cs="仿宋_GB2312"/>
          <w:bCs/>
          <w:kern w:val="0"/>
          <w:sz w:val="34"/>
          <w:szCs w:val="34"/>
          <w:lang w:bidi="ar"/>
        </w:rPr>
        <w:t>，并抄送区应急局，并根据态势发展或情况变化，及时续报有关情况；根据需要，事件主管部门及时向其他有关部门通报事件信息。</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3.4.5 报告内容一般包括报告单位、报告人姓名、信息来源、事发时间和地点、人员伤亡和失联情况、影响范围和危害程度等信息。书面报告还应在以上内容基础上，进一步完善环境影响、建筑物倒塌损坏情况、交通通信电力等基础设施损毁情况、应急救援情况和已经采取的其他措施，并及时续报事件动态和处置进展。对性质严重、情况复杂、后续工作时间较长的突发事件，实行“日报告”制度。对于市委、市政府要求核实的情况，电话反馈时间不得超过20分钟。市领导同志作出批示、提出要求后，相关区或部门（单位）要及时报告落实情况。</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3.4.6 重要突发事件信息报告工作实行“一把手”负责制，各单位主要领导是信息报告工作的第一责任人；对漏报、迟报、瞒报、谎报或授意他人漏报、迟报、瞒报、谎报的，将严格按照有关法律、法规和程序追究有关单位及个人责任。</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发生突发事件或发现重大风险隐患后，有关单位要及时向事发镇街、园区和有关主管部门报告事件或隐患信息。事发镇街、</w:t>
      </w:r>
      <w:r>
        <w:rPr>
          <w:rFonts w:hint="eastAsia" w:eastAsia="方正仿宋简体" w:cs="仿宋_GB2312"/>
          <w:bCs/>
          <w:kern w:val="0"/>
          <w:sz w:val="34"/>
          <w:szCs w:val="34"/>
          <w:lang w:val="en-US" w:eastAsia="zh-CN" w:bidi="ar"/>
        </w:rPr>
        <w:t>园区</w:t>
      </w:r>
      <w:r>
        <w:rPr>
          <w:rFonts w:hint="eastAsia" w:eastAsia="方正仿宋简体" w:cs="仿宋_GB2312"/>
          <w:bCs/>
          <w:kern w:val="0"/>
          <w:sz w:val="34"/>
          <w:szCs w:val="34"/>
          <w:lang w:bidi="ar"/>
        </w:rPr>
        <w:t>和相关部门要按照接报即报、随时续报的原则，在接报后第一时间电话、30分钟内书面向区人民政府总值班室报告突发事件基本情况。对于死亡人数接近或者可能超过10人的突发事件，已经或者有可能引发舆情炒作、造成负面影响的突发事件，区人民政府要第一时间向市委、市政府报告。</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3.4.7 需报市应急指挥中心或市有关部门的事件相关信息，须以区人民政府总值班提供的信息通稿为准。</w:t>
      </w:r>
    </w:p>
    <w:p>
      <w:pPr>
        <w:spacing w:line="580" w:lineRule="exact"/>
        <w:ind w:firstLine="499" w:firstLineChars="147"/>
        <w:jc w:val="left"/>
        <w:outlineLvl w:val="0"/>
        <w:rPr>
          <w:rFonts w:eastAsia="方正仿宋简体"/>
          <w:bCs/>
          <w:sz w:val="34"/>
          <w:szCs w:val="34"/>
        </w:rPr>
      </w:pPr>
      <w:bookmarkStart w:id="161" w:name="_Toc16718"/>
      <w:r>
        <w:rPr>
          <w:rFonts w:eastAsia="方正仿宋简体"/>
          <w:bCs/>
          <w:sz w:val="34"/>
          <w:szCs w:val="34"/>
        </w:rPr>
        <w:t xml:space="preserve">4 </w:t>
      </w:r>
      <w:r>
        <w:rPr>
          <w:rFonts w:hint="eastAsia" w:eastAsia="方正黑体简体"/>
          <w:bCs/>
          <w:sz w:val="34"/>
          <w:szCs w:val="34"/>
        </w:rPr>
        <w:t>应急响应</w:t>
      </w:r>
      <w:bookmarkEnd w:id="161"/>
    </w:p>
    <w:p>
      <w:pPr>
        <w:widowControl/>
        <w:adjustRightInd w:val="0"/>
        <w:snapToGrid w:val="0"/>
        <w:spacing w:line="580" w:lineRule="exact"/>
        <w:ind w:firstLine="680" w:firstLineChars="200"/>
        <w:jc w:val="left"/>
        <w:outlineLvl w:val="1"/>
        <w:rPr>
          <w:rFonts w:eastAsia="方正仿宋简体" w:cs="楷体"/>
          <w:bCs/>
          <w:sz w:val="34"/>
          <w:szCs w:val="34"/>
        </w:rPr>
      </w:pPr>
      <w:bookmarkStart w:id="162" w:name="_Toc29342"/>
      <w:r>
        <w:rPr>
          <w:rFonts w:eastAsia="方正仿宋简体" w:cs="楷体"/>
          <w:bCs/>
          <w:sz w:val="34"/>
          <w:szCs w:val="34"/>
        </w:rPr>
        <w:t>4.1</w:t>
      </w:r>
      <w:r>
        <w:rPr>
          <w:rFonts w:hint="eastAsia" w:eastAsia="方正仿宋简体" w:cs="楷体"/>
          <w:bCs/>
          <w:sz w:val="34"/>
          <w:szCs w:val="34"/>
        </w:rPr>
        <w:t xml:space="preserve"> </w:t>
      </w:r>
      <w:r>
        <w:rPr>
          <w:rFonts w:hint="eastAsia" w:eastAsia="方正楷体简体" w:cs="宋体"/>
          <w:bCs/>
          <w:sz w:val="34"/>
          <w:szCs w:val="34"/>
        </w:rPr>
        <w:t>响应等级</w:t>
      </w:r>
      <w:bookmarkEnd w:id="162"/>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根据突发事件的危害程度、影响范围和处置能力，本区突发事件应急处置工作实行分级响应，区级应急响应级别由高到低分为四级：一级、二级、三级、四级。发生特别重大、重大突发事件时，根据市委、市政府决定，启动一级或二级应急响应；发生较大、一般突发事件时，根据区委、区政府决定，启动三级或四级应急响应。发生跨区的突发事件，区人民政府按市人民政府统一指挥进行应对。</w:t>
      </w:r>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如果事件本身较为敏感，或发生在重点地区或重大活动举办、重要会议召开等时期，适当提高响应级别，并视事件发展态势及时调整响应级别，避免响应不足或响应过度。</w:t>
      </w:r>
    </w:p>
    <w:p>
      <w:pPr>
        <w:spacing w:line="580" w:lineRule="exact"/>
        <w:ind w:firstLine="680" w:firstLineChars="200"/>
        <w:jc w:val="left"/>
        <w:rPr>
          <w:rFonts w:eastAsia="方正仿宋简体" w:cs="仿宋_GB2312"/>
          <w:bCs/>
          <w:kern w:val="0"/>
          <w:sz w:val="34"/>
          <w:szCs w:val="34"/>
          <w:lang w:eastAsia="zh-Hans" w:bidi="ar"/>
        </w:rPr>
      </w:pPr>
      <w:r>
        <w:rPr>
          <w:rFonts w:hint="eastAsia" w:eastAsia="方正仿宋简体" w:cs="仿宋_GB2312"/>
          <w:bCs/>
          <w:kern w:val="0"/>
          <w:sz w:val="34"/>
          <w:szCs w:val="34"/>
          <w:lang w:eastAsia="zh-Hans" w:bidi="ar"/>
        </w:rPr>
        <w:t>各区级专项应急预案的响应级别应参照《</w:t>
      </w:r>
      <w:r>
        <w:rPr>
          <w:rFonts w:hint="eastAsia" w:eastAsia="方正仿宋简体" w:cs="仿宋_GB2312"/>
          <w:bCs/>
          <w:kern w:val="0"/>
          <w:sz w:val="34"/>
          <w:szCs w:val="34"/>
          <w:lang w:bidi="ar"/>
        </w:rPr>
        <w:t>武清</w:t>
      </w:r>
      <w:r>
        <w:rPr>
          <w:rFonts w:hint="eastAsia" w:eastAsia="方正仿宋简体" w:cs="仿宋_GB2312"/>
          <w:bCs/>
          <w:kern w:val="0"/>
          <w:sz w:val="34"/>
          <w:szCs w:val="34"/>
          <w:lang w:eastAsia="zh-Hans" w:bidi="ar"/>
        </w:rPr>
        <w:t>区突发事件总体应急预案》和市级专项应急预案的应急响应级别，并结合本区实际情况设置。</w:t>
      </w:r>
    </w:p>
    <w:p>
      <w:pPr>
        <w:widowControl/>
        <w:adjustRightInd w:val="0"/>
        <w:snapToGrid w:val="0"/>
        <w:spacing w:line="580" w:lineRule="exact"/>
        <w:ind w:firstLine="680" w:firstLineChars="200"/>
        <w:jc w:val="left"/>
        <w:outlineLvl w:val="1"/>
        <w:rPr>
          <w:rFonts w:eastAsia="方正仿宋简体" w:cs="楷体"/>
          <w:bCs/>
          <w:sz w:val="34"/>
          <w:szCs w:val="34"/>
        </w:rPr>
      </w:pPr>
      <w:bookmarkStart w:id="163" w:name="_Toc23907"/>
      <w:r>
        <w:rPr>
          <w:rFonts w:hint="eastAsia" w:eastAsia="方正仿宋简体" w:cs="楷体"/>
          <w:bCs/>
          <w:sz w:val="34"/>
          <w:szCs w:val="34"/>
        </w:rPr>
        <w:t>4.2 指挥协调</w:t>
      </w:r>
      <w:bookmarkEnd w:id="163"/>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4.2.1 启动突发事件三、四级响应时：由区专项应急指挥部启动专项应急预案和资源保障预案，分管区级领导立即赶赴事发现场，成立现场指挥部并任总指挥，统一组织实施现场救援行动。相关责任单位、事发单位主管负责部门、事发地政府及事发单位负责人接受现场指挥部指挥。根据需要，区应急委指派人员赶赴现场，协助开展应急处置工作。</w:t>
      </w:r>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4.2.2 启动突发事件二级响应时：区人民政府启动本预案，区长任总指挥，分管区级领导任副总指挥。各相关单位主要领导迅速到达指挥位置，调动全区各方面应急力量和资源，组织抢险救援行动，区人民政府负责综合协调工作。</w:t>
      </w:r>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超出本区处置能力时，由区人民政府报请市人民政府启动相应级别应急预案，并报市专项应急指挥部调动专业应急救援力量，协同做好应急处置工作。市专项应急指挥部主任（分管市级领导）抵达事发现场后，担任现场总指挥，统一领导应急处置工作。</w:t>
      </w:r>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4.2.3 启动突发事件一级响应或市人民政府已经启动市级二级、一级响应时，区人民政府接受市人民政府统一指挥，按要求落实各项应急处置工作。</w:t>
      </w:r>
    </w:p>
    <w:p>
      <w:pPr>
        <w:widowControl/>
        <w:adjustRightInd w:val="0"/>
        <w:snapToGrid w:val="0"/>
        <w:spacing w:line="580" w:lineRule="exact"/>
        <w:ind w:firstLine="680" w:firstLineChars="200"/>
        <w:jc w:val="left"/>
        <w:outlineLvl w:val="1"/>
        <w:rPr>
          <w:rFonts w:eastAsia="方正仿宋简体" w:cs="楷体"/>
          <w:bCs/>
          <w:sz w:val="34"/>
          <w:szCs w:val="34"/>
        </w:rPr>
      </w:pPr>
      <w:bookmarkStart w:id="164" w:name="_Toc23712"/>
      <w:bookmarkStart w:id="165" w:name="_Toc17167"/>
      <w:bookmarkStart w:id="166" w:name="_Toc27010"/>
      <w:bookmarkStart w:id="167" w:name="_Toc17518"/>
      <w:bookmarkStart w:id="168" w:name="_Toc15746"/>
      <w:bookmarkStart w:id="169" w:name="_Toc14887"/>
      <w:bookmarkStart w:id="170" w:name="_Toc30587"/>
      <w:bookmarkStart w:id="171" w:name="_Toc25577"/>
      <w:r>
        <w:rPr>
          <w:rFonts w:eastAsia="方正仿宋简体" w:cs="楷体"/>
          <w:bCs/>
          <w:sz w:val="34"/>
          <w:szCs w:val="34"/>
        </w:rPr>
        <w:t>4.3</w:t>
      </w:r>
      <w:r>
        <w:rPr>
          <w:rFonts w:hint="eastAsia" w:eastAsia="方正楷体简体" w:cs="宋体"/>
          <w:bCs/>
          <w:sz w:val="34"/>
          <w:szCs w:val="34"/>
        </w:rPr>
        <w:t>先期处置</w:t>
      </w:r>
      <w:bookmarkEnd w:id="164"/>
      <w:bookmarkEnd w:id="165"/>
      <w:bookmarkEnd w:id="166"/>
      <w:bookmarkEnd w:id="167"/>
      <w:bookmarkEnd w:id="168"/>
      <w:bookmarkEnd w:id="169"/>
      <w:bookmarkEnd w:id="170"/>
      <w:bookmarkEnd w:id="171"/>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事发单位应立即组织本单位人员和应急队伍全力营救、疏散、安置受到威胁的人员；控制危险源，标明危险区域，封锁危险场所，采取必要措施防止危害扩散；控制可疑传染源，积极救治病人，加强个人防护；向属地政府及有关部门报告。对因本单位问题引发的或主体是本单位人员的社会安全事件，事发单位负责人要迅速到场劝解疏导。</w:t>
      </w:r>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事发地居（村）民委员会及其他组织要立即开展宣传动员，组织群众自救互救，协助维护社会秩序，落实政府关于突发事件应对要求。</w:t>
      </w:r>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事发地政府组织调动民兵、警务人员、医务人员、红十字救护员等基层应急救援力量赶赴现场，开展救护伤员、疏散群众、控制现场、抢险救援应急行动，并及时向区委、区人民政府报告。</w:t>
      </w:r>
    </w:p>
    <w:p>
      <w:pPr>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区委、区人民政府接报后，迅速核实突发事件基本情况，对事态发展进行科学研判后，立即开展应急救援行动，组织专业应急队伍和社会应急力量参与抢险救援，并在规定时间内向市委、市政府报告。</w:t>
      </w:r>
    </w:p>
    <w:p>
      <w:pPr>
        <w:widowControl/>
        <w:adjustRightInd w:val="0"/>
        <w:snapToGrid w:val="0"/>
        <w:spacing w:line="580" w:lineRule="exact"/>
        <w:ind w:firstLine="680" w:firstLineChars="200"/>
        <w:jc w:val="left"/>
        <w:outlineLvl w:val="1"/>
        <w:rPr>
          <w:rFonts w:eastAsia="方正仿宋简体" w:cs="楷体"/>
          <w:bCs/>
          <w:sz w:val="34"/>
          <w:szCs w:val="34"/>
        </w:rPr>
      </w:pPr>
      <w:bookmarkStart w:id="172" w:name="_Toc13045"/>
      <w:bookmarkStart w:id="173" w:name="_Toc24743"/>
      <w:bookmarkStart w:id="174" w:name="_Toc1950"/>
      <w:bookmarkStart w:id="175" w:name="_Toc30129"/>
      <w:bookmarkStart w:id="176" w:name="_Toc29451"/>
      <w:bookmarkStart w:id="177" w:name="_Toc4469"/>
      <w:bookmarkStart w:id="178" w:name="_Toc3117"/>
      <w:bookmarkStart w:id="179" w:name="_Toc22700"/>
      <w:r>
        <w:rPr>
          <w:rFonts w:eastAsia="方正仿宋简体" w:cs="楷体"/>
          <w:bCs/>
          <w:sz w:val="34"/>
          <w:szCs w:val="34"/>
        </w:rPr>
        <w:t>4.</w:t>
      </w:r>
      <w:r>
        <w:rPr>
          <w:rFonts w:hint="eastAsia" w:eastAsia="方正仿宋简体" w:cs="楷体"/>
          <w:bCs/>
          <w:sz w:val="34"/>
          <w:szCs w:val="34"/>
        </w:rPr>
        <w:t xml:space="preserve">4 </w:t>
      </w:r>
      <w:r>
        <w:rPr>
          <w:rFonts w:hint="eastAsia" w:eastAsia="方正楷体简体" w:cs="宋体"/>
          <w:bCs/>
          <w:sz w:val="34"/>
          <w:szCs w:val="34"/>
        </w:rPr>
        <w:t>处置措施</w:t>
      </w:r>
      <w:bookmarkEnd w:id="172"/>
      <w:bookmarkEnd w:id="173"/>
      <w:bookmarkEnd w:id="174"/>
      <w:bookmarkEnd w:id="175"/>
      <w:bookmarkEnd w:id="176"/>
      <w:bookmarkEnd w:id="177"/>
      <w:bookmarkEnd w:id="178"/>
      <w:bookmarkEnd w:id="179"/>
    </w:p>
    <w:p>
      <w:pPr>
        <w:spacing w:line="580" w:lineRule="exact"/>
        <w:ind w:firstLine="680" w:firstLineChars="200"/>
        <w:jc w:val="left"/>
        <w:rPr>
          <w:rFonts w:eastAsia="方正仿宋简体" w:cs="仿宋_GB2312"/>
          <w:bCs/>
          <w:kern w:val="0"/>
          <w:sz w:val="34"/>
          <w:szCs w:val="34"/>
          <w:lang w:bidi="ar"/>
        </w:rPr>
      </w:pPr>
      <w:bookmarkStart w:id="180" w:name="_Toc17153"/>
      <w:bookmarkStart w:id="181" w:name="_Toc26460"/>
      <w:r>
        <w:rPr>
          <w:rFonts w:hint="eastAsia" w:eastAsia="方正仿宋简体" w:cs="仿宋_GB2312"/>
          <w:bCs/>
          <w:kern w:val="0"/>
          <w:sz w:val="34"/>
          <w:szCs w:val="34"/>
          <w:lang w:bidi="ar"/>
        </w:rPr>
        <w:t>突发事件发生后，区专项指挥部根据应急处置所需可按有关征用规定依法向区内单位和个人征用设备、设施、场地、交通工具和其他物资等，要求生产、供应生活必需品和应急救援物资的企业组织生产、保证供给，要求提供医疗、交通等公共服务的组织提供相应的服务。</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1</w:t>
      </w:r>
      <w:r>
        <w:rPr>
          <w:rFonts w:hint="eastAsia" w:eastAsia="方正仿宋简体" w:cs="仿宋_GB2312"/>
          <w:bCs/>
          <w:kern w:val="0"/>
          <w:sz w:val="34"/>
          <w:szCs w:val="34"/>
          <w:lang w:bidi="ar"/>
        </w:rPr>
        <w:t>）自然灾害、事故灾难或公共卫生事件发生后，区人民政府视情采取以下应急处置措施：</w:t>
      </w:r>
      <w:bookmarkEnd w:id="180"/>
      <w:bookmarkEnd w:id="181"/>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①选择指挥场所，成立先期现场应急指挥机构，做好现场指挥部搭建的各项准备工作；</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②掌握突发事件有关情况，收集事发地周边人口、地理、企业、物资、危险源等信息，辅助领导指挥决策；</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③做好现场信息获取工作，开展灾情研判，制定并启动现场处置方案。组织营救和救治受害人员，疏散周边受威胁群众并妥善安置，组织力量开展先期救援，搜救被困人员，救治受伤群众，排除险情，控制事态发展，避免灾害扩大升级；</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④迅速组织开展抢险工作。控制危险源、减轻或消除危害，标明危险区域，加强现场及周边管控，严控现场出入人员和车辆，开辟应急绿色通道，维护现场秩序，视现场情况上报信息；</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⑤立即切断污染源，控制和处置污染物，开展灾情评估及环境应急监测，保护环境敏感目标，减轻对环境的影响；</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⑥及时抢修被损坏的交通、通信、供水、排水、供电、供气、供热等公共设施，短时间难以恢复的，实施临时过渡方案，保障社会生产生活基本需要。交通运输、海事、公安等有关部门应当保证紧急情况下应急交通工具的优先安排、调度和放行，确保抢险救灾物资和人员能够及时、安全送达；</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⑦启用本级人民政府设置的财政预备费和储备的应急救援与救灾物资，必要时征用其他急需物资、设备、设施。组织开展救灾捐赠活动，接收、管理、分配救灾捐赠款物，做好受灾群众的基本生活保障。做好遇难人员家属安抚，开展遇难人员善后处置工作；</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⑧依法从严惩处相互串通操纵市场价格、捏造散布涨价信息、哄抬价格、囤积居奇、制假售假等扰乱市场秩序的行为，稳定市场价格，维护市场秩序。依法从严惩处哄抢财物、干扰破坏应急处置工作等扰乱社会秩序的行为，维护社会治安；</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⑨组织开展医疗卫生救援工作，控制传染源，加强现场公共卫生监测与防疫工作；</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⑩妥善应对先期到场的新闻媒体，审慎发表突发事件相关言论，坚决避免因言论不当造成负面舆情；</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default" w:ascii="Times New Roman" w:hAnsi="Times New Roman" w:eastAsia="方正仿宋简体" w:cs="Times New Roman"/>
          <w:bCs/>
          <w:kern w:val="0"/>
          <w:sz w:val="34"/>
          <w:szCs w:val="34"/>
          <w:lang w:bidi="ar"/>
        </w:rPr>
        <w:t>⑪</w:t>
      </w:r>
      <w:r>
        <w:rPr>
          <w:rFonts w:hint="eastAsia" w:eastAsia="方正仿宋简体" w:cs="仿宋_GB2312"/>
          <w:bCs/>
          <w:kern w:val="0"/>
          <w:sz w:val="34"/>
          <w:szCs w:val="34"/>
          <w:lang w:bidi="ar"/>
        </w:rPr>
        <w:t>采取防止发生次生、衍生事件的必要措施，以及有关法律、法规、规章规定的其他必要措施。</w:t>
      </w:r>
      <w:bookmarkStart w:id="182" w:name="_Toc29266"/>
      <w:bookmarkStart w:id="183" w:name="_Toc18243"/>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2</w:t>
      </w:r>
      <w:r>
        <w:rPr>
          <w:rFonts w:hint="eastAsia" w:eastAsia="方正仿宋简体" w:cs="仿宋_GB2312"/>
          <w:bCs/>
          <w:kern w:val="0"/>
          <w:sz w:val="34"/>
          <w:szCs w:val="34"/>
          <w:lang w:bidi="ar"/>
        </w:rPr>
        <w:t>）社会安全事件发生后，区人民政府立即组织有关部门针对事件的性质特点，采取以下措施：</w:t>
      </w:r>
      <w:bookmarkEnd w:id="182"/>
      <w:bookmarkEnd w:id="183"/>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①尽快了解和分析事件起因，有针对性地开展法制宣传和说服教育，及时疏导、化解矛盾和冲突；</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②维护现场治安秩序，依法封锁有关场所、道路和查验现场人员的身份证件，限制有关公共场所内的活动。对使用器械相互对抗或以暴力行为参与冲突的当事人依法实行强制隔离，妥善解决现场纠纷和争端，控制事态发展；</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③对特定区域内的建筑物、交通工具、设备、设施以及燃料、燃气、电力、水的供应进行控制；</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④加强对易受冲击的核心机关和单位的警卫，在军事机关、广播电视台等单位附近设置临时警戒线，加强对重要场所、部位和标志性建筑的安全保护。严重危害社会治安秩序的事件发生时，立即依法出动警力，采取相应的强制性措施，尽快恢复社会秩序；</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⑤法律、法规、规章规定的其他必要措施。</w:t>
      </w:r>
    </w:p>
    <w:p>
      <w:pPr>
        <w:widowControl/>
        <w:adjustRightInd w:val="0"/>
        <w:snapToGrid w:val="0"/>
        <w:spacing w:line="580" w:lineRule="exact"/>
        <w:ind w:left="638" w:leftChars="304"/>
        <w:jc w:val="left"/>
        <w:outlineLvl w:val="1"/>
        <w:rPr>
          <w:rFonts w:eastAsia="方正仿宋简体" w:cs="楷体"/>
          <w:bCs/>
          <w:sz w:val="34"/>
          <w:szCs w:val="34"/>
        </w:rPr>
      </w:pPr>
      <w:bookmarkStart w:id="184" w:name="_Toc14330"/>
      <w:r>
        <w:rPr>
          <w:rFonts w:eastAsia="方正仿宋简体" w:cs="楷体"/>
          <w:bCs/>
          <w:sz w:val="34"/>
          <w:szCs w:val="34"/>
        </w:rPr>
        <w:t>4.</w:t>
      </w:r>
      <w:r>
        <w:rPr>
          <w:rFonts w:hint="eastAsia" w:eastAsia="方正仿宋简体" w:cs="楷体"/>
          <w:bCs/>
          <w:sz w:val="34"/>
          <w:szCs w:val="34"/>
        </w:rPr>
        <w:t xml:space="preserve">5 </w:t>
      </w:r>
      <w:r>
        <w:rPr>
          <w:rFonts w:hint="eastAsia" w:eastAsia="方正楷体简体" w:cs="宋体"/>
          <w:bCs/>
          <w:sz w:val="34"/>
          <w:szCs w:val="34"/>
        </w:rPr>
        <w:t>响应升级</w:t>
      </w:r>
      <w:bookmarkEnd w:id="184"/>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当突发事件造成的危害，已严重超出本区处置能力，需要市和其它地区提供支持和援助时，根据区委决定，由区人民政府将情况上报市委、市政府，请求协调有关方面参与事件处置工作。市启动应急响应、实施组织指挥后，区各方面应急力量接受市统一指挥，按照部署做好各项应急处置和保障工作。</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当突发事件事态不能有效控制、社会危害不能有效减轻时，按规定程序宣布有关地区进入紧急状态。</w:t>
      </w:r>
    </w:p>
    <w:p>
      <w:pPr>
        <w:widowControl/>
        <w:adjustRightInd w:val="0"/>
        <w:snapToGrid w:val="0"/>
        <w:spacing w:line="580" w:lineRule="exact"/>
        <w:ind w:left="638" w:leftChars="304"/>
        <w:jc w:val="left"/>
        <w:outlineLvl w:val="1"/>
        <w:rPr>
          <w:rFonts w:eastAsia="方正仿宋简体" w:cs="楷体"/>
          <w:bCs/>
          <w:sz w:val="34"/>
          <w:szCs w:val="34"/>
        </w:rPr>
      </w:pPr>
      <w:bookmarkStart w:id="185" w:name="_Toc26297"/>
      <w:bookmarkStart w:id="186" w:name="_Toc3950"/>
      <w:bookmarkStart w:id="187" w:name="_Toc19762"/>
      <w:bookmarkStart w:id="188" w:name="_Toc29693"/>
      <w:bookmarkStart w:id="189" w:name="_Toc11534"/>
      <w:bookmarkStart w:id="190" w:name="_Toc8016"/>
      <w:bookmarkStart w:id="191" w:name="_Toc15169"/>
      <w:bookmarkStart w:id="192" w:name="_Toc17119"/>
      <w:r>
        <w:rPr>
          <w:rFonts w:eastAsia="方正仿宋简体" w:cs="楷体"/>
          <w:bCs/>
          <w:sz w:val="34"/>
          <w:szCs w:val="34"/>
        </w:rPr>
        <w:t>4.</w:t>
      </w:r>
      <w:bookmarkEnd w:id="185"/>
      <w:bookmarkEnd w:id="186"/>
      <w:bookmarkEnd w:id="187"/>
      <w:bookmarkEnd w:id="188"/>
      <w:bookmarkEnd w:id="189"/>
      <w:bookmarkEnd w:id="190"/>
      <w:bookmarkEnd w:id="191"/>
      <w:r>
        <w:rPr>
          <w:rFonts w:hint="eastAsia" w:eastAsia="方正仿宋简体" w:cs="楷体"/>
          <w:bCs/>
          <w:sz w:val="34"/>
          <w:szCs w:val="34"/>
        </w:rPr>
        <w:t xml:space="preserve">6 </w:t>
      </w:r>
      <w:r>
        <w:rPr>
          <w:rFonts w:hint="eastAsia" w:eastAsia="方正楷体简体" w:cs="宋体"/>
          <w:bCs/>
          <w:sz w:val="34"/>
          <w:szCs w:val="34"/>
        </w:rPr>
        <w:t>信息发布</w:t>
      </w:r>
      <w:bookmarkEnd w:id="192"/>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突发事件信息发布应当遵循依法、及时、准确、客观、全面的原则，区人民政府制定统一的信息发布方案，与相关突发事件应对处置工作同时研究、同时部署、同步行动。</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突发事件发生后，区人民政府按照国家相关规定，通过主流媒体向社会发布简要信息，随后发布初步核实情况、政府应对措施和公众防范措施等，根据突发事件处置情况做好后续发布工作，及时回应社会关切。较大及以上突发事件发生后，依法及时向上级报告有关信息。</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完善舆情收集分析和信息发布机制，依法依规发布信息。信息发布形式主要包括授权发布、散发新闻稿、组织报道、接受记者采访、举行新闻发布会等。参与突发事件应急处置工作的各有关单位和个人不得擅自对外发布有关突发事件应急处置工作的情况和事态发展的信息。任何单位和个人不得编造、传播有关突发事件事态发展或者应急处置工作的虚假信息。</w:t>
      </w:r>
    </w:p>
    <w:p>
      <w:pPr>
        <w:widowControl/>
        <w:adjustRightInd w:val="0"/>
        <w:snapToGrid w:val="0"/>
        <w:spacing w:line="580" w:lineRule="exact"/>
        <w:ind w:left="638" w:leftChars="304"/>
        <w:jc w:val="left"/>
        <w:outlineLvl w:val="1"/>
        <w:rPr>
          <w:rFonts w:eastAsia="方正仿宋简体" w:cs="楷体"/>
          <w:bCs/>
          <w:sz w:val="34"/>
          <w:szCs w:val="34"/>
        </w:rPr>
      </w:pPr>
      <w:bookmarkStart w:id="193" w:name="_Toc23130"/>
      <w:bookmarkStart w:id="194" w:name="_Toc7928"/>
      <w:bookmarkStart w:id="195" w:name="_Toc8246"/>
      <w:bookmarkStart w:id="196" w:name="_Toc8608"/>
      <w:bookmarkStart w:id="197" w:name="_Toc26929"/>
      <w:bookmarkStart w:id="198" w:name="_Toc16189"/>
      <w:bookmarkStart w:id="199" w:name="_Toc17158"/>
      <w:bookmarkStart w:id="200" w:name="_Toc28167"/>
      <w:bookmarkStart w:id="201" w:name="_Toc20209759"/>
      <w:r>
        <w:rPr>
          <w:rFonts w:eastAsia="方正仿宋简体" w:cs="楷体"/>
          <w:bCs/>
          <w:sz w:val="34"/>
          <w:szCs w:val="34"/>
        </w:rPr>
        <w:t>4.</w:t>
      </w:r>
      <w:r>
        <w:rPr>
          <w:rFonts w:hint="eastAsia" w:eastAsia="方正仿宋简体" w:cs="楷体"/>
          <w:bCs/>
          <w:sz w:val="34"/>
          <w:szCs w:val="34"/>
        </w:rPr>
        <w:t xml:space="preserve">7 </w:t>
      </w:r>
      <w:r>
        <w:rPr>
          <w:rFonts w:hint="eastAsia" w:eastAsia="方正楷体简体" w:cs="宋体"/>
          <w:bCs/>
          <w:sz w:val="34"/>
          <w:szCs w:val="34"/>
        </w:rPr>
        <w:t>应急结束</w:t>
      </w:r>
      <w:bookmarkEnd w:id="193"/>
      <w:bookmarkEnd w:id="194"/>
      <w:bookmarkEnd w:id="195"/>
      <w:bookmarkEnd w:id="196"/>
      <w:bookmarkEnd w:id="197"/>
      <w:bookmarkEnd w:id="198"/>
      <w:bookmarkEnd w:id="199"/>
      <w:bookmarkEnd w:id="200"/>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突发事件应急处置工作结束，事件危害或威胁被控制、消除，应急处置工作即告结束。</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一般、较大突发事件由区人民政府或区专项应急指挥机构宣布应急结束，各部门转入常态工作。重大、特别重大突发事件由市政府或市专项应急指挥机构宣布应急结束。</w:t>
      </w:r>
    </w:p>
    <w:p>
      <w:pPr>
        <w:widowControl/>
        <w:adjustRightInd w:val="0"/>
        <w:snapToGrid w:val="0"/>
        <w:spacing w:line="580" w:lineRule="exact"/>
        <w:ind w:firstLine="680" w:firstLineChars="200"/>
        <w:jc w:val="left"/>
        <w:rPr>
          <w:rFonts w:eastAsia="方正仿宋简体" w:cs="仿宋_GB2312"/>
          <w:bCs/>
          <w:sz w:val="34"/>
          <w:szCs w:val="34"/>
        </w:rPr>
      </w:pPr>
      <w:r>
        <w:rPr>
          <w:rFonts w:hint="eastAsia" w:eastAsia="方正仿宋简体" w:cs="仿宋_GB2312"/>
          <w:bCs/>
          <w:kern w:val="0"/>
          <w:sz w:val="34"/>
          <w:szCs w:val="34"/>
          <w:lang w:bidi="ar"/>
        </w:rPr>
        <w:t>现场指挥部停止运行后，通知相关方面解除应急措施，进入过渡时期。必要时，通过信息发布平台和新闻媒体等向社会发布应急结束信息。紧急状态决定的终止和公布依照法定程序执行。</w:t>
      </w:r>
      <w:bookmarkEnd w:id="201"/>
    </w:p>
    <w:p>
      <w:pPr>
        <w:spacing w:line="580" w:lineRule="exact"/>
        <w:ind w:firstLine="680" w:firstLineChars="200"/>
        <w:jc w:val="left"/>
        <w:outlineLvl w:val="0"/>
        <w:rPr>
          <w:rFonts w:eastAsia="方正仿宋简体"/>
          <w:bCs/>
          <w:sz w:val="34"/>
          <w:szCs w:val="34"/>
        </w:rPr>
      </w:pPr>
      <w:bookmarkStart w:id="202" w:name="_Toc428"/>
      <w:bookmarkStart w:id="203" w:name="_Toc9450"/>
      <w:bookmarkStart w:id="204" w:name="_Toc31569"/>
      <w:bookmarkStart w:id="205" w:name="_Toc5002"/>
      <w:bookmarkStart w:id="206" w:name="_Toc19146"/>
      <w:bookmarkStart w:id="207" w:name="_Toc24341"/>
      <w:bookmarkStart w:id="208" w:name="_Toc5692"/>
      <w:r>
        <w:rPr>
          <w:rFonts w:eastAsia="方正仿宋简体"/>
          <w:bCs/>
          <w:sz w:val="34"/>
          <w:szCs w:val="34"/>
        </w:rPr>
        <w:t xml:space="preserve">5 </w:t>
      </w:r>
      <w:r>
        <w:rPr>
          <w:rFonts w:hint="eastAsia" w:eastAsia="方正黑体简体"/>
          <w:bCs/>
          <w:sz w:val="34"/>
          <w:szCs w:val="34"/>
        </w:rPr>
        <w:t>恢复与重建</w:t>
      </w:r>
      <w:bookmarkEnd w:id="151"/>
      <w:bookmarkEnd w:id="202"/>
      <w:bookmarkEnd w:id="203"/>
      <w:bookmarkEnd w:id="204"/>
      <w:bookmarkEnd w:id="205"/>
      <w:bookmarkEnd w:id="206"/>
      <w:bookmarkEnd w:id="207"/>
      <w:bookmarkEnd w:id="208"/>
    </w:p>
    <w:p>
      <w:pPr>
        <w:pStyle w:val="3"/>
        <w:spacing w:before="0" w:after="0" w:line="580" w:lineRule="exact"/>
        <w:ind w:firstLine="680" w:firstLineChars="200"/>
        <w:jc w:val="left"/>
        <w:rPr>
          <w:rFonts w:ascii="Times New Roman" w:hAnsi="Times New Roman" w:eastAsia="方正仿宋简体" w:cs="楷体"/>
          <w:b w:val="0"/>
          <w:sz w:val="34"/>
          <w:szCs w:val="34"/>
        </w:rPr>
      </w:pPr>
      <w:bookmarkStart w:id="209" w:name="_Toc24326"/>
      <w:bookmarkStart w:id="210" w:name="_Toc24837"/>
      <w:bookmarkStart w:id="211" w:name="_Toc29049"/>
      <w:bookmarkStart w:id="212" w:name="_Toc23018"/>
      <w:bookmarkStart w:id="213" w:name="_Toc20209764"/>
      <w:bookmarkStart w:id="214" w:name="_Toc17429"/>
      <w:bookmarkStart w:id="215" w:name="_Toc13844"/>
      <w:bookmarkStart w:id="216" w:name="_Toc11975"/>
      <w:bookmarkStart w:id="217" w:name="_Toc16144"/>
      <w:bookmarkStart w:id="218" w:name="_Toc22531"/>
      <w:r>
        <w:rPr>
          <w:rFonts w:ascii="Times New Roman" w:hAnsi="Times New Roman" w:eastAsia="方正仿宋简体" w:cs="楷体"/>
          <w:b w:val="0"/>
          <w:sz w:val="34"/>
          <w:szCs w:val="34"/>
        </w:rPr>
        <w:t>5.1</w:t>
      </w:r>
      <w:r>
        <w:rPr>
          <w:rFonts w:hint="eastAsia" w:ascii="Times New Roman" w:hAnsi="Times New Roman" w:eastAsia="方正楷体简体" w:cs="宋体"/>
          <w:b w:val="0"/>
          <w:sz w:val="34"/>
          <w:szCs w:val="34"/>
        </w:rPr>
        <w:t>善后处置</w:t>
      </w:r>
      <w:bookmarkEnd w:id="209"/>
      <w:bookmarkEnd w:id="210"/>
      <w:bookmarkEnd w:id="211"/>
      <w:bookmarkEnd w:id="212"/>
      <w:bookmarkEnd w:id="213"/>
      <w:bookmarkEnd w:id="214"/>
      <w:bookmarkEnd w:id="215"/>
      <w:bookmarkEnd w:id="216"/>
      <w:bookmarkEnd w:id="217"/>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人民政府及有关部门应当根据本地区遭受突发事件损失的情况，制订救助、补偿、抚慰、抚恤、安置等善后工作方案，妥善解决因处置突发事件引发的矛盾和纠纷。对突发事件中的伤亡人员按照规定给予抚恤、救助，并提供心理辅导与司法援助；对紧急调集、征用有关部门和单位及个人的物资按照规定给予补偿。有关部门和单位要做好疫病防治和环境污染消除等工作。事发地保险监管机构应当组织、督促有关保险机构及时开展查勘和理赔工作。</w:t>
      </w:r>
    </w:p>
    <w:p>
      <w:pPr>
        <w:pStyle w:val="3"/>
        <w:spacing w:before="0" w:after="0" w:line="580" w:lineRule="exact"/>
        <w:ind w:firstLine="680" w:firstLineChars="200"/>
        <w:jc w:val="left"/>
        <w:rPr>
          <w:rFonts w:ascii="Times New Roman" w:hAnsi="Times New Roman" w:eastAsia="方正仿宋简体" w:cs="楷体"/>
          <w:b w:val="0"/>
          <w:sz w:val="34"/>
          <w:szCs w:val="34"/>
        </w:rPr>
      </w:pPr>
      <w:bookmarkStart w:id="219" w:name="_Toc22022"/>
      <w:bookmarkStart w:id="220" w:name="_Toc7583"/>
      <w:bookmarkStart w:id="221" w:name="_Toc14039"/>
      <w:bookmarkStart w:id="222" w:name="_Toc17632"/>
      <w:bookmarkStart w:id="223" w:name="_Toc20209766"/>
      <w:bookmarkStart w:id="224" w:name="_Toc298"/>
      <w:bookmarkStart w:id="225" w:name="_Toc16211"/>
      <w:bookmarkStart w:id="226" w:name="_Toc32614"/>
      <w:bookmarkStart w:id="227" w:name="_Toc31857"/>
      <w:r>
        <w:rPr>
          <w:rFonts w:ascii="Times New Roman" w:hAnsi="Times New Roman" w:eastAsia="方正仿宋简体" w:cs="楷体"/>
          <w:b w:val="0"/>
          <w:sz w:val="34"/>
          <w:szCs w:val="34"/>
        </w:rPr>
        <w:t>5.2</w:t>
      </w:r>
      <w:r>
        <w:rPr>
          <w:rFonts w:hint="eastAsia" w:ascii="Times New Roman" w:hAnsi="Times New Roman" w:eastAsia="方正楷体简体" w:cs="宋体"/>
          <w:b w:val="0"/>
          <w:sz w:val="34"/>
          <w:szCs w:val="34"/>
        </w:rPr>
        <w:t>调查评估</w:t>
      </w:r>
      <w:bookmarkEnd w:id="219"/>
      <w:bookmarkEnd w:id="220"/>
      <w:bookmarkEnd w:id="221"/>
      <w:bookmarkEnd w:id="222"/>
      <w:bookmarkEnd w:id="223"/>
      <w:bookmarkEnd w:id="224"/>
      <w:bookmarkEnd w:id="225"/>
      <w:bookmarkEnd w:id="226"/>
      <w:bookmarkEnd w:id="227"/>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人民政府组织有关部门，对突发事件的发生原因、影响范围、受灾程度和损失情况、应对过程进行全面客观地调查、分析，总结经验教训，提出改进措施，形成调查评估报告，并在规定时间内报送市委、市政府，抄送市应急局。</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一般突发事件的调查评估工作由区人民政府相关部门组织开展。较大及以上突发事件的调查评估工作由上级部门组织开展，本区配合做好相关工作。负责组织开展突发事件调查工作的机构，应根据突发事件的具体情况，组建事件调查组。</w:t>
      </w:r>
    </w:p>
    <w:bookmarkEnd w:id="218"/>
    <w:p>
      <w:pPr>
        <w:pStyle w:val="3"/>
        <w:spacing w:before="0" w:after="0" w:line="580" w:lineRule="exact"/>
        <w:ind w:firstLine="680" w:firstLineChars="200"/>
        <w:jc w:val="left"/>
        <w:rPr>
          <w:rFonts w:ascii="Times New Roman" w:hAnsi="Times New Roman" w:eastAsia="方正仿宋简体" w:cs="楷体"/>
          <w:b w:val="0"/>
          <w:sz w:val="34"/>
          <w:szCs w:val="34"/>
        </w:rPr>
      </w:pPr>
      <w:bookmarkStart w:id="228" w:name="_Toc26285"/>
      <w:bookmarkStart w:id="229" w:name="_Toc15223"/>
      <w:bookmarkStart w:id="230" w:name="_Toc20287"/>
      <w:bookmarkStart w:id="231" w:name="_Toc7282"/>
      <w:bookmarkStart w:id="232" w:name="_Toc9639"/>
      <w:bookmarkStart w:id="233" w:name="_Toc28201"/>
      <w:bookmarkStart w:id="234" w:name="_Toc1976"/>
      <w:bookmarkStart w:id="235" w:name="_Toc22949"/>
      <w:bookmarkStart w:id="236" w:name="_Toc5273"/>
      <w:r>
        <w:rPr>
          <w:rFonts w:ascii="Times New Roman" w:hAnsi="Times New Roman" w:eastAsia="方正仿宋简体" w:cs="楷体"/>
          <w:b w:val="0"/>
          <w:sz w:val="34"/>
          <w:szCs w:val="34"/>
        </w:rPr>
        <w:t>5.3</w:t>
      </w:r>
      <w:r>
        <w:rPr>
          <w:rFonts w:hint="eastAsia" w:ascii="Times New Roman" w:hAnsi="Times New Roman" w:eastAsia="方正楷体简体" w:cs="宋体"/>
          <w:b w:val="0"/>
          <w:sz w:val="34"/>
          <w:szCs w:val="34"/>
        </w:rPr>
        <w:t>恢复重建</w:t>
      </w:r>
      <w:bookmarkEnd w:id="228"/>
      <w:bookmarkEnd w:id="229"/>
      <w:bookmarkEnd w:id="230"/>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突发事件应急处置工作结束后，履行应对突发事件职责的镇街应当及时组织对突发事件造成的损失进行统计、核实和评估，按照短期恢复与长远发展并重的原则，因地制宜、科学制定恢复重建计划，并向区人民政府报告。区人民政府要及时组织发展改革、财政、公安、交通运输、工业和信息化、住房城乡建设、城市管理、卫生健康、水务、生态环境等部门恢复社会秩序，尽快修复损毁或损坏的公共设施。</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超出事发地区恢复重建能力的，区人民政府根据事发地区的实际情况，提供必要的资金、物资和政策支持。超出武清区恢复重建能力，需要申请市援助和支持的，由区人民政府按程序向市或市有关部门提出请求。</w:t>
      </w:r>
    </w:p>
    <w:p>
      <w:pPr>
        <w:widowControl/>
        <w:adjustRightInd w:val="0"/>
        <w:snapToGrid w:val="0"/>
        <w:spacing w:line="580" w:lineRule="exact"/>
        <w:ind w:left="638" w:leftChars="304"/>
        <w:jc w:val="left"/>
        <w:outlineLvl w:val="0"/>
        <w:rPr>
          <w:rStyle w:val="17"/>
          <w:rFonts w:eastAsia="方正仿宋简体" w:cs="黑体"/>
          <w:b w:val="0"/>
          <w:bCs/>
          <w:kern w:val="0"/>
          <w:sz w:val="34"/>
          <w:szCs w:val="34"/>
          <w:lang w:bidi="ar"/>
        </w:rPr>
      </w:pPr>
      <w:bookmarkStart w:id="237" w:name="_Toc25805"/>
      <w:bookmarkStart w:id="238" w:name="_Toc27507"/>
      <w:bookmarkStart w:id="239" w:name="_Toc28678"/>
      <w:r>
        <w:rPr>
          <w:rStyle w:val="17"/>
          <w:rFonts w:eastAsia="方正仿宋简体" w:cs="黑体"/>
          <w:b w:val="0"/>
          <w:bCs/>
          <w:kern w:val="0"/>
          <w:sz w:val="34"/>
          <w:szCs w:val="34"/>
          <w:lang w:bidi="ar"/>
        </w:rPr>
        <w:t xml:space="preserve">6 </w:t>
      </w:r>
      <w:r>
        <w:rPr>
          <w:rFonts w:hint="eastAsia" w:eastAsia="方正黑体简体"/>
          <w:bCs/>
          <w:sz w:val="34"/>
          <w:szCs w:val="34"/>
        </w:rPr>
        <w:t>保障机制</w:t>
      </w:r>
      <w:bookmarkEnd w:id="231"/>
      <w:bookmarkEnd w:id="232"/>
      <w:bookmarkEnd w:id="233"/>
      <w:bookmarkEnd w:id="234"/>
      <w:bookmarkEnd w:id="235"/>
      <w:bookmarkEnd w:id="237"/>
      <w:bookmarkEnd w:id="238"/>
      <w:bookmarkEnd w:id="239"/>
    </w:p>
    <w:p>
      <w:pPr>
        <w:widowControl/>
        <w:adjustRightInd w:val="0"/>
        <w:snapToGrid w:val="0"/>
        <w:spacing w:line="580" w:lineRule="exact"/>
        <w:ind w:left="638" w:leftChars="304"/>
        <w:jc w:val="left"/>
        <w:outlineLvl w:val="1"/>
        <w:rPr>
          <w:rFonts w:eastAsia="方正仿宋简体" w:cs="楷体"/>
          <w:bCs/>
          <w:sz w:val="34"/>
          <w:szCs w:val="34"/>
        </w:rPr>
      </w:pPr>
      <w:bookmarkStart w:id="240" w:name="_Toc27424"/>
      <w:bookmarkStart w:id="241" w:name="_Toc905"/>
      <w:bookmarkStart w:id="242" w:name="_Toc4590"/>
      <w:bookmarkStart w:id="243" w:name="_Toc18382"/>
      <w:bookmarkStart w:id="244" w:name="_Toc21142"/>
      <w:r>
        <w:rPr>
          <w:rFonts w:eastAsia="方正仿宋简体" w:cs="楷体"/>
          <w:bCs/>
          <w:sz w:val="34"/>
          <w:szCs w:val="34"/>
        </w:rPr>
        <w:t>6.1</w:t>
      </w:r>
      <w:r>
        <w:rPr>
          <w:rFonts w:hint="eastAsia" w:eastAsia="方正楷体简体" w:cs="宋体"/>
          <w:bCs/>
          <w:sz w:val="34"/>
          <w:szCs w:val="34"/>
        </w:rPr>
        <w:t>队伍保障</w:t>
      </w:r>
      <w:bookmarkEnd w:id="240"/>
      <w:bookmarkEnd w:id="241"/>
      <w:bookmarkEnd w:id="242"/>
      <w:bookmarkEnd w:id="243"/>
      <w:bookmarkEnd w:id="244"/>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建立以驻区国家综合性消防救援队伍为主体力量，以专业应急救援队伍和应急救援专家队伍为骨干力量，以驻区部队应急救援队伍为突击力量，以社会应急力量为辅助力量的应急救援队伍体系。</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应急管理、卫生健康、规划资源、城市管理、交通运输、生态环境、市场监管、农业农村、文化和旅游、公安、水务、气象、通信管理等部门根据风险防范应对工作需要，加强本行业、本领域专业应急救援队伍的建设管理，优化专业应急救援队伍结构和区域分布，提高救援装备水平与核心救援能力。组织队伍技能培训和应急演练，建立联动协调机制，采取必要防护措施，完善应急救援人员保障。鼓励应急救援人员考取应急救援员等国家应急救援职业资格。</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sz w:val="34"/>
          <w:szCs w:val="34"/>
        </w:rPr>
        <w:t>区人民政府加强与毗邻区或毗邻市的应急管理交流合作，建立区域间应急管理联动机制，为应对区域性突发事件提供合作与联动保障</w:t>
      </w:r>
      <w:r>
        <w:rPr>
          <w:rFonts w:hint="eastAsia" w:eastAsia="方正仿宋简体" w:cs="仿宋_GB2312"/>
          <w:bCs/>
          <w:kern w:val="0"/>
          <w:sz w:val="34"/>
          <w:szCs w:val="34"/>
          <w:lang w:bidi="ar"/>
        </w:rPr>
        <w:t>，建立联席会议制度，实施应急响应联动，共享应急管理资源信息。</w:t>
      </w:r>
    </w:p>
    <w:p>
      <w:pPr>
        <w:widowControl/>
        <w:adjustRightInd w:val="0"/>
        <w:snapToGrid w:val="0"/>
        <w:spacing w:line="580" w:lineRule="exact"/>
        <w:ind w:left="638" w:leftChars="304"/>
        <w:jc w:val="left"/>
        <w:outlineLvl w:val="1"/>
        <w:rPr>
          <w:rFonts w:eastAsia="方正仿宋简体" w:cs="楷体"/>
          <w:bCs/>
          <w:sz w:val="34"/>
          <w:szCs w:val="34"/>
        </w:rPr>
      </w:pPr>
      <w:bookmarkStart w:id="245" w:name="_Toc11909"/>
      <w:bookmarkStart w:id="246" w:name="_Toc30927"/>
      <w:bookmarkStart w:id="247" w:name="_Toc29429"/>
      <w:bookmarkStart w:id="248" w:name="_Toc13262"/>
      <w:bookmarkStart w:id="249" w:name="_Toc24015"/>
      <w:r>
        <w:rPr>
          <w:rFonts w:eastAsia="方正仿宋简体" w:cs="楷体"/>
          <w:bCs/>
          <w:sz w:val="34"/>
          <w:szCs w:val="34"/>
        </w:rPr>
        <w:t>6.2</w:t>
      </w:r>
      <w:r>
        <w:rPr>
          <w:rFonts w:hint="eastAsia" w:eastAsia="方正楷体简体" w:cs="宋体"/>
          <w:bCs/>
          <w:sz w:val="34"/>
          <w:szCs w:val="34"/>
        </w:rPr>
        <w:t>物资保障</w:t>
      </w:r>
      <w:bookmarkEnd w:id="245"/>
      <w:bookmarkEnd w:id="246"/>
      <w:bookmarkEnd w:id="247"/>
      <w:bookmarkEnd w:id="248"/>
      <w:bookmarkEnd w:id="249"/>
    </w:p>
    <w:p>
      <w:pPr>
        <w:widowControl/>
        <w:adjustRightInd w:val="0"/>
        <w:snapToGrid w:val="0"/>
        <w:spacing w:line="580" w:lineRule="exact"/>
        <w:ind w:firstLine="680" w:firstLineChars="200"/>
        <w:jc w:val="left"/>
        <w:rPr>
          <w:rFonts w:hint="eastAsia" w:eastAsia="方正仿宋简体" w:cs="仿宋_GB2312"/>
          <w:bCs/>
          <w:kern w:val="0"/>
          <w:sz w:val="34"/>
          <w:szCs w:val="34"/>
          <w:lang w:bidi="ar"/>
        </w:rPr>
      </w:pPr>
      <w:r>
        <w:rPr>
          <w:rFonts w:hint="eastAsia" w:eastAsia="方正仿宋简体" w:cs="仿宋_GB2312"/>
          <w:bCs/>
          <w:kern w:val="0"/>
          <w:sz w:val="34"/>
          <w:szCs w:val="34"/>
          <w:lang w:bidi="ar"/>
        </w:rPr>
        <w:t>区应急管理局负责提出本区救灾物资的储备需求和动用决策，组织编制区级救灾物资储备规划、品种目录和标准，会同区发展和改革委员会等部门确定年度购置计划，根据需要下达动用指令。</w:t>
      </w:r>
    </w:p>
    <w:p>
      <w:pPr>
        <w:widowControl/>
        <w:adjustRightInd w:val="0"/>
        <w:snapToGrid w:val="0"/>
        <w:spacing w:line="580" w:lineRule="exact"/>
        <w:ind w:firstLine="680" w:firstLineChars="200"/>
        <w:jc w:val="left"/>
        <w:rPr>
          <w:rFonts w:hint="eastAsia" w:eastAsia="方正仿宋简体" w:cs="仿宋_GB2312"/>
          <w:bCs/>
          <w:kern w:val="0"/>
          <w:sz w:val="34"/>
          <w:szCs w:val="34"/>
          <w:lang w:bidi="ar"/>
        </w:rPr>
      </w:pPr>
      <w:r>
        <w:rPr>
          <w:rFonts w:hint="eastAsia" w:eastAsia="方正仿宋简体" w:cs="仿宋_GB2312"/>
          <w:bCs/>
          <w:kern w:val="0"/>
          <w:sz w:val="34"/>
          <w:szCs w:val="34"/>
          <w:lang w:bidi="ar"/>
        </w:rPr>
        <w:t>区发展和改革委员会负责系统内救灾物资的收储、轮换和日常管理，根据动用指令按程序组织调出。</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区人民政府根据本地区的实际情况，与有关企业签订协议，保障应急救援物资、生活必需品和应急处置装备的生产、供给。</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级各部门、各有关单位根据专业应急救援业务需求，要配备应急救援和抢险装备、器材，建立应急装备数据库，及时对应急装备维护、更新，保障各类突发事件抢险和救援。鼓励和引导社区、企事业单位和家庭储备基本的应急自救物资和生活必需品。</w:t>
      </w:r>
    </w:p>
    <w:p>
      <w:pPr>
        <w:widowControl/>
        <w:adjustRightInd w:val="0"/>
        <w:snapToGrid w:val="0"/>
        <w:spacing w:line="580" w:lineRule="exact"/>
        <w:ind w:left="638" w:leftChars="304"/>
        <w:jc w:val="left"/>
        <w:outlineLvl w:val="1"/>
        <w:rPr>
          <w:rFonts w:eastAsia="方正仿宋简体" w:cs="楷体"/>
          <w:bCs/>
          <w:sz w:val="34"/>
          <w:szCs w:val="34"/>
        </w:rPr>
      </w:pPr>
      <w:bookmarkStart w:id="250" w:name="_Toc17806"/>
      <w:bookmarkStart w:id="251" w:name="_Toc1936"/>
      <w:bookmarkStart w:id="252" w:name="_Toc21584"/>
      <w:bookmarkStart w:id="253" w:name="_Toc28849"/>
      <w:bookmarkStart w:id="254" w:name="_Toc11161"/>
      <w:r>
        <w:rPr>
          <w:rFonts w:eastAsia="方正仿宋简体" w:cs="楷体"/>
          <w:bCs/>
          <w:sz w:val="34"/>
          <w:szCs w:val="34"/>
        </w:rPr>
        <w:t>6.3</w:t>
      </w:r>
      <w:r>
        <w:rPr>
          <w:rFonts w:hint="eastAsia" w:eastAsia="方正楷体简体" w:cs="宋体"/>
          <w:bCs/>
          <w:sz w:val="34"/>
          <w:szCs w:val="34"/>
        </w:rPr>
        <w:t>资金保障</w:t>
      </w:r>
      <w:bookmarkEnd w:id="250"/>
      <w:bookmarkEnd w:id="251"/>
      <w:bookmarkEnd w:id="252"/>
      <w:bookmarkEnd w:id="253"/>
      <w:bookmarkEnd w:id="254"/>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财政局采取财政措施，保障突发事件应对工作所需经费。处置突发事件所需财政负担的经费，按照财政事权与支出责任划分原则分级负担。突发事件应急准备、应急演练和救援救灾工作资金由区人民政府有关部门提出，经财政部门审核后，按规定程序列入区人民政府年度财政预算。</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区财政局、区应急局、区民政局等部门研究提出相应征用补偿或救助政策，报区人民政府审批。区财政和审计部门依法依规对突发事件财政应急保障资金的使用及效果进行监督和评估。</w:t>
      </w:r>
    </w:p>
    <w:p>
      <w:pPr>
        <w:widowControl/>
        <w:adjustRightInd w:val="0"/>
        <w:snapToGrid w:val="0"/>
        <w:spacing w:line="580" w:lineRule="exact"/>
        <w:ind w:left="638" w:leftChars="304"/>
        <w:jc w:val="left"/>
        <w:outlineLvl w:val="1"/>
        <w:rPr>
          <w:rFonts w:eastAsia="方正仿宋简体" w:cs="楷体"/>
          <w:bCs/>
          <w:sz w:val="34"/>
          <w:szCs w:val="34"/>
        </w:rPr>
      </w:pPr>
      <w:bookmarkStart w:id="255" w:name="_Toc9875"/>
      <w:bookmarkStart w:id="256" w:name="_Toc26259"/>
      <w:bookmarkStart w:id="257" w:name="_Toc3208"/>
      <w:bookmarkStart w:id="258" w:name="_Toc5746"/>
      <w:bookmarkStart w:id="259" w:name="_Toc27162"/>
      <w:r>
        <w:rPr>
          <w:rFonts w:eastAsia="方正仿宋简体" w:cs="楷体"/>
          <w:bCs/>
          <w:sz w:val="34"/>
          <w:szCs w:val="34"/>
        </w:rPr>
        <w:t>6.4</w:t>
      </w:r>
      <w:r>
        <w:rPr>
          <w:rFonts w:hint="eastAsia" w:eastAsia="方正楷体简体" w:cs="宋体"/>
          <w:bCs/>
          <w:sz w:val="34"/>
          <w:szCs w:val="34"/>
        </w:rPr>
        <w:t>指挥与通信保障</w:t>
      </w:r>
      <w:bookmarkEnd w:id="255"/>
      <w:bookmarkEnd w:id="256"/>
      <w:bookmarkEnd w:id="257"/>
      <w:bookmarkEnd w:id="258"/>
      <w:bookmarkEnd w:id="259"/>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区应急局、工</w:t>
      </w:r>
      <w:r>
        <w:rPr>
          <w:rFonts w:hint="eastAsia" w:eastAsia="方正仿宋简体" w:cs="仿宋_GB2312"/>
          <w:bCs/>
          <w:kern w:val="0"/>
          <w:sz w:val="34"/>
          <w:szCs w:val="34"/>
          <w:lang w:val="en-US" w:eastAsia="zh-CN" w:bidi="ar"/>
        </w:rPr>
        <w:t>业和信息化</w:t>
      </w:r>
      <w:r>
        <w:rPr>
          <w:rFonts w:hint="eastAsia" w:eastAsia="方正仿宋简体" w:cs="仿宋_GB2312"/>
          <w:bCs/>
          <w:kern w:val="0"/>
          <w:sz w:val="34"/>
          <w:szCs w:val="34"/>
          <w:lang w:bidi="ar"/>
        </w:rPr>
        <w:t>局、气象局等相关部门充分利用现有政府办公业务系统资源和专业系统资源，建立健全应急指挥场所、基础支撑系统和综合应用系统，配置移动指挥系统，完善区应急指挥平台，优化突发事件监测监控、预测预警、值守应急、信息报告汇总与发布、视频会商、综合研判、辅助决策、指挥协调、资源调用和总结评估等功能。</w:t>
      </w:r>
      <w:r>
        <w:rPr>
          <w:rFonts w:hint="eastAsia" w:eastAsia="方正仿宋简体" w:cs="仿宋_GB2312"/>
          <w:bCs/>
          <w:kern w:val="0"/>
          <w:sz w:val="34"/>
          <w:szCs w:val="34"/>
          <w:lang w:val="en-US" w:eastAsia="zh-CN" w:bidi="ar"/>
        </w:rPr>
        <w:t>各</w:t>
      </w:r>
      <w:r>
        <w:rPr>
          <w:rFonts w:hint="eastAsia" w:eastAsia="方正仿宋简体" w:cs="仿宋_GB2312"/>
          <w:bCs/>
          <w:kern w:val="0"/>
          <w:sz w:val="34"/>
          <w:szCs w:val="34"/>
          <w:lang w:bidi="ar"/>
        </w:rPr>
        <w:t>镇街、</w:t>
      </w:r>
      <w:r>
        <w:rPr>
          <w:rFonts w:hint="eastAsia" w:eastAsia="方正仿宋简体" w:cs="仿宋_GB2312"/>
          <w:bCs/>
          <w:kern w:val="0"/>
          <w:sz w:val="34"/>
          <w:szCs w:val="34"/>
          <w:lang w:val="en-US" w:eastAsia="zh-CN" w:bidi="ar"/>
        </w:rPr>
        <w:t>园区</w:t>
      </w:r>
      <w:r>
        <w:rPr>
          <w:rFonts w:hint="eastAsia" w:eastAsia="方正仿宋简体" w:cs="仿宋_GB2312"/>
          <w:bCs/>
          <w:kern w:val="0"/>
          <w:sz w:val="34"/>
          <w:szCs w:val="34"/>
          <w:lang w:bidi="ar"/>
        </w:rPr>
        <w:t>应建设合理适用的应急指挥平台，统一接入区应急指挥平台体系。</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w:t>
      </w:r>
      <w:r>
        <w:rPr>
          <w:rFonts w:hint="eastAsia" w:eastAsia="方正仿宋简体" w:cs="仿宋_GB2312"/>
          <w:bCs/>
          <w:kern w:val="0"/>
          <w:sz w:val="34"/>
          <w:szCs w:val="34"/>
          <w:lang w:eastAsia="zh-CN" w:bidi="ar"/>
        </w:rPr>
        <w:t>工业和信息化</w:t>
      </w:r>
      <w:r>
        <w:rPr>
          <w:rFonts w:hint="eastAsia" w:eastAsia="方正仿宋简体" w:cs="仿宋_GB2312"/>
          <w:bCs/>
          <w:kern w:val="0"/>
          <w:sz w:val="34"/>
          <w:szCs w:val="34"/>
          <w:lang w:bidi="ar"/>
        </w:rPr>
        <w:t>局组织相关移动、联通、电信通信运营企业应依托公共通信网、卫星网、微波等多种传输手段，增强基础电信网络的应急通信能力，协助完善各级、各类指挥调度机构间通信网络，保障通信畅通。</w:t>
      </w:r>
    </w:p>
    <w:p>
      <w:pPr>
        <w:widowControl/>
        <w:adjustRightInd w:val="0"/>
        <w:snapToGrid w:val="0"/>
        <w:spacing w:line="580" w:lineRule="exact"/>
        <w:ind w:left="638" w:leftChars="304"/>
        <w:jc w:val="left"/>
        <w:outlineLvl w:val="1"/>
        <w:rPr>
          <w:rFonts w:eastAsia="方正仿宋简体" w:cs="楷体"/>
          <w:bCs/>
          <w:sz w:val="34"/>
          <w:szCs w:val="34"/>
        </w:rPr>
      </w:pPr>
      <w:bookmarkStart w:id="260" w:name="_Toc12734"/>
      <w:bookmarkStart w:id="261" w:name="_Toc488"/>
      <w:bookmarkStart w:id="262" w:name="_Toc23324"/>
      <w:bookmarkStart w:id="263" w:name="_Toc22412"/>
      <w:bookmarkStart w:id="264" w:name="_Toc2427"/>
      <w:r>
        <w:rPr>
          <w:rFonts w:eastAsia="方正仿宋简体" w:cs="楷体"/>
          <w:bCs/>
          <w:sz w:val="34"/>
          <w:szCs w:val="34"/>
        </w:rPr>
        <w:t>6.5</w:t>
      </w:r>
      <w:r>
        <w:rPr>
          <w:rFonts w:hint="eastAsia" w:eastAsia="方正楷体简体" w:cs="宋体"/>
          <w:bCs/>
          <w:sz w:val="34"/>
          <w:szCs w:val="34"/>
        </w:rPr>
        <w:t>治安保障</w:t>
      </w:r>
      <w:bookmarkEnd w:id="260"/>
      <w:bookmarkEnd w:id="261"/>
      <w:bookmarkEnd w:id="262"/>
      <w:bookmarkEnd w:id="263"/>
      <w:bookmarkEnd w:id="264"/>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公安武清分局负责突发事件现场治安维护。制定不同类别、级别突发事件应急状态下维护治安、交通秩序的行动方案，加强对重点地区、场所、人群、物资设备的安全防护，依法严厉打击违法犯罪活动。必要时，依法采取有效管制措施，控制事态，维护社会秩序。事发地相关单位和个人必须积极主动配合做好治安维护工作。</w:t>
      </w:r>
    </w:p>
    <w:p>
      <w:pPr>
        <w:widowControl/>
        <w:adjustRightInd w:val="0"/>
        <w:snapToGrid w:val="0"/>
        <w:spacing w:line="580" w:lineRule="exact"/>
        <w:ind w:left="638" w:leftChars="304"/>
        <w:jc w:val="left"/>
        <w:outlineLvl w:val="1"/>
        <w:rPr>
          <w:rFonts w:eastAsia="方正仿宋简体" w:cs="楷体"/>
          <w:bCs/>
          <w:sz w:val="34"/>
          <w:szCs w:val="34"/>
        </w:rPr>
      </w:pPr>
      <w:bookmarkStart w:id="265" w:name="_Toc15154"/>
      <w:bookmarkStart w:id="266" w:name="_Toc19360"/>
      <w:bookmarkStart w:id="267" w:name="_Toc12931"/>
      <w:bookmarkStart w:id="268" w:name="_Toc24382"/>
      <w:bookmarkStart w:id="269" w:name="_Toc29301"/>
      <w:r>
        <w:rPr>
          <w:rFonts w:eastAsia="方正仿宋简体" w:cs="楷体"/>
          <w:bCs/>
          <w:sz w:val="34"/>
          <w:szCs w:val="34"/>
        </w:rPr>
        <w:t>6.6</w:t>
      </w:r>
      <w:r>
        <w:rPr>
          <w:rFonts w:hint="eastAsia" w:eastAsia="方正楷体简体" w:cs="宋体"/>
          <w:bCs/>
          <w:sz w:val="34"/>
          <w:szCs w:val="34"/>
        </w:rPr>
        <w:t>医疗救援保障</w:t>
      </w:r>
      <w:bookmarkEnd w:id="265"/>
      <w:bookmarkEnd w:id="266"/>
      <w:bookmarkEnd w:id="267"/>
      <w:bookmarkEnd w:id="268"/>
      <w:bookmarkEnd w:id="269"/>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卫生健康委负责本区医疗卫生应急救援体系建设。完善公共卫生事件监测与信息报送网络，加强医疗卫生系统救援队伍建设管理。根据现场抢救、院前急救、专科救治、卫生防疫等环节的需要，调度、安排医务人员和医疗物资装备，有效发挥突发事件现场伤员救治、转运和后方收治的作用。</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区红十字会加强应急技能培训基地建设，做好医疗救助志愿者队伍培训工作，对伤病人员和其他受害者提供紧急救援。</w:t>
      </w:r>
    </w:p>
    <w:p>
      <w:pPr>
        <w:widowControl/>
        <w:adjustRightInd w:val="0"/>
        <w:snapToGrid w:val="0"/>
        <w:spacing w:line="580" w:lineRule="exact"/>
        <w:ind w:left="638" w:leftChars="304"/>
        <w:jc w:val="left"/>
        <w:outlineLvl w:val="1"/>
        <w:rPr>
          <w:rFonts w:eastAsia="方正仿宋简体" w:cs="楷体"/>
          <w:bCs/>
          <w:sz w:val="34"/>
          <w:szCs w:val="34"/>
        </w:rPr>
      </w:pPr>
      <w:bookmarkStart w:id="270" w:name="_Toc2087"/>
      <w:bookmarkStart w:id="271" w:name="_Toc6048"/>
      <w:bookmarkStart w:id="272" w:name="_Toc19830"/>
      <w:bookmarkStart w:id="273" w:name="_Toc3991"/>
      <w:bookmarkStart w:id="274" w:name="_Toc4377"/>
      <w:r>
        <w:rPr>
          <w:rFonts w:eastAsia="方正仿宋简体" w:cs="楷体"/>
          <w:bCs/>
          <w:sz w:val="34"/>
          <w:szCs w:val="34"/>
        </w:rPr>
        <w:t>6.7</w:t>
      </w:r>
      <w:r>
        <w:rPr>
          <w:rFonts w:hint="eastAsia" w:eastAsia="方正楷体简体" w:cs="宋体"/>
          <w:bCs/>
          <w:sz w:val="34"/>
          <w:szCs w:val="34"/>
        </w:rPr>
        <w:t>交通运输保障</w:t>
      </w:r>
      <w:bookmarkEnd w:id="270"/>
      <w:bookmarkEnd w:id="271"/>
      <w:bookmarkEnd w:id="272"/>
      <w:bookmarkEnd w:id="273"/>
      <w:bookmarkEnd w:id="274"/>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公安武清分局、区交通局等部门负责应急处置交通运输保障的组织实施。建立和完善应急运力协调机制，加强交通应急抢险能力建设。加强应急物流体系建设，开设应急运输绿色通道，提高人员、物资紧急运输能力。健全水陆紧急运输服务队伍体系，进一步规范社会运力征用程序，完善补偿办法。</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区城管委、区交通局分别组织修复毁坏城市道路、公路设施，保证交通干线和重要路线畅通和运输安全。必要时，可依法紧急动员或征用社会的交通设施装备。</w:t>
      </w:r>
    </w:p>
    <w:p>
      <w:pPr>
        <w:widowControl/>
        <w:adjustRightInd w:val="0"/>
        <w:snapToGrid w:val="0"/>
        <w:spacing w:line="580" w:lineRule="exact"/>
        <w:ind w:left="638" w:leftChars="304"/>
        <w:jc w:val="left"/>
        <w:outlineLvl w:val="1"/>
        <w:rPr>
          <w:rFonts w:eastAsia="方正仿宋简体" w:cs="楷体"/>
          <w:bCs/>
          <w:sz w:val="34"/>
          <w:szCs w:val="34"/>
        </w:rPr>
      </w:pPr>
      <w:bookmarkStart w:id="275" w:name="_Toc14196"/>
      <w:bookmarkStart w:id="276" w:name="_Toc2192"/>
      <w:bookmarkStart w:id="277" w:name="_Toc5823"/>
      <w:bookmarkStart w:id="278" w:name="_Toc6506"/>
      <w:bookmarkStart w:id="279" w:name="_Toc24029"/>
      <w:r>
        <w:rPr>
          <w:rFonts w:eastAsia="方正仿宋简体" w:cs="楷体"/>
          <w:bCs/>
          <w:sz w:val="34"/>
          <w:szCs w:val="34"/>
        </w:rPr>
        <w:t>6.8</w:t>
      </w:r>
      <w:bookmarkEnd w:id="275"/>
      <w:bookmarkEnd w:id="276"/>
      <w:bookmarkEnd w:id="277"/>
      <w:bookmarkEnd w:id="278"/>
      <w:r>
        <w:rPr>
          <w:rFonts w:hint="eastAsia" w:eastAsia="方正楷体简体" w:cs="宋体"/>
          <w:bCs/>
          <w:sz w:val="34"/>
          <w:szCs w:val="34"/>
        </w:rPr>
        <w:t>公共设施保障</w:t>
      </w:r>
      <w:bookmarkEnd w:id="279"/>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突发事件相关部门应结合当地情况，合理确定应急疏散和应急避难场所，充分利用公园绿地、露天广场、体育场（馆）、操场等公共场所；区级各部门、各镇街、</w:t>
      </w:r>
      <w:r>
        <w:rPr>
          <w:rFonts w:hint="eastAsia" w:eastAsia="方正仿宋简体" w:cs="仿宋_GB2312"/>
          <w:bCs/>
          <w:kern w:val="0"/>
          <w:sz w:val="34"/>
          <w:szCs w:val="34"/>
          <w:lang w:val="en-US" w:eastAsia="zh-CN" w:bidi="ar"/>
        </w:rPr>
        <w:t>园区</w:t>
      </w:r>
      <w:r>
        <w:rPr>
          <w:rFonts w:hint="eastAsia" w:eastAsia="方正仿宋简体" w:cs="仿宋_GB2312"/>
          <w:bCs/>
          <w:kern w:val="0"/>
          <w:sz w:val="34"/>
          <w:szCs w:val="34"/>
          <w:lang w:bidi="ar"/>
        </w:rPr>
        <w:t>要统筹规划建设必需的供水、供电、排污等基础设施，注重日常维护和管理，保证其正常使用。完善紧急疏散管理办法和应急避难场所启用程序，明确责任人，确保在紧急情况下公众安全、有序转移或疏散到应急避难场所或其他安全地带，并保证避难场所的正常运营。</w:t>
      </w:r>
    </w:p>
    <w:p>
      <w:pPr>
        <w:widowControl/>
        <w:adjustRightInd w:val="0"/>
        <w:snapToGrid w:val="0"/>
        <w:spacing w:line="580" w:lineRule="exact"/>
        <w:ind w:left="638" w:leftChars="304"/>
        <w:jc w:val="left"/>
        <w:outlineLvl w:val="1"/>
        <w:rPr>
          <w:rFonts w:eastAsia="方正仿宋简体" w:cs="楷体"/>
          <w:bCs/>
          <w:sz w:val="34"/>
          <w:szCs w:val="34"/>
        </w:rPr>
      </w:pPr>
      <w:bookmarkStart w:id="280" w:name="_Toc30481"/>
      <w:bookmarkStart w:id="281" w:name="_Toc4620"/>
      <w:bookmarkStart w:id="282" w:name="_Toc8698"/>
      <w:bookmarkStart w:id="283" w:name="_Toc595"/>
      <w:bookmarkStart w:id="284" w:name="_Toc29150"/>
      <w:r>
        <w:rPr>
          <w:rFonts w:eastAsia="方正仿宋简体" w:cs="楷体"/>
          <w:bCs/>
          <w:sz w:val="34"/>
          <w:szCs w:val="34"/>
        </w:rPr>
        <w:t>6.9</w:t>
      </w:r>
      <w:bookmarkEnd w:id="280"/>
      <w:bookmarkEnd w:id="281"/>
      <w:bookmarkEnd w:id="282"/>
      <w:bookmarkEnd w:id="283"/>
      <w:r>
        <w:rPr>
          <w:rFonts w:hint="eastAsia" w:eastAsia="方正楷体简体" w:cs="宋体"/>
          <w:bCs/>
          <w:sz w:val="34"/>
          <w:szCs w:val="34"/>
        </w:rPr>
        <w:t>基础信息服务</w:t>
      </w:r>
      <w:bookmarkEnd w:id="284"/>
    </w:p>
    <w:p>
      <w:pPr>
        <w:pStyle w:val="26"/>
        <w:shd w:val="clear" w:color="auto" w:fill="FFFFFF"/>
        <w:spacing w:before="0" w:beforeAutospacing="0" w:after="0" w:afterAutospacing="0" w:line="580" w:lineRule="exact"/>
        <w:ind w:firstLine="634"/>
        <w:rPr>
          <w:rFonts w:ascii="Times New Roman" w:hAnsi="Times New Roman" w:eastAsia="方正仿宋简体" w:cs="仿宋_GB2312"/>
          <w:bCs/>
          <w:sz w:val="34"/>
          <w:szCs w:val="34"/>
          <w:lang w:bidi="ar"/>
        </w:rPr>
      </w:pPr>
      <w:r>
        <w:rPr>
          <w:rFonts w:hint="eastAsia" w:ascii="Times New Roman" w:hAnsi="Times New Roman" w:eastAsia="方正仿宋简体" w:cs="仿宋_GB2312"/>
          <w:bCs/>
          <w:sz w:val="34"/>
          <w:szCs w:val="34"/>
          <w:lang w:bidi="ar"/>
        </w:rPr>
        <w:t>区气象局负责加强灾害性天气监测、预报和预警，及时提供气象分析资料，为应急处置提供气象信息服务。</w:t>
      </w:r>
    </w:p>
    <w:p>
      <w:pPr>
        <w:pStyle w:val="26"/>
        <w:shd w:val="clear" w:color="auto" w:fill="FFFFFF"/>
        <w:spacing w:before="0" w:beforeAutospacing="0" w:after="0" w:afterAutospacing="0" w:line="580" w:lineRule="exact"/>
        <w:ind w:firstLine="634"/>
        <w:rPr>
          <w:rFonts w:ascii="Times New Roman" w:hAnsi="Times New Roman" w:eastAsia="方正仿宋简体" w:cs="仿宋_GB2312"/>
          <w:bCs/>
          <w:sz w:val="34"/>
          <w:szCs w:val="34"/>
          <w:lang w:bidi="ar"/>
        </w:rPr>
      </w:pPr>
      <w:r>
        <w:rPr>
          <w:rFonts w:hint="eastAsia" w:ascii="Times New Roman" w:hAnsi="Times New Roman" w:eastAsia="方正仿宋简体" w:cs="仿宋_GB2312"/>
          <w:bCs/>
          <w:sz w:val="34"/>
          <w:szCs w:val="34"/>
          <w:lang w:bidi="ar"/>
        </w:rPr>
        <w:t>区水务局应加强江河、湖泊、堤坝水情的监测、预报和预警，为应急处置提供水文资料和信息服务。</w:t>
      </w:r>
    </w:p>
    <w:p>
      <w:pPr>
        <w:pStyle w:val="26"/>
        <w:shd w:val="clear" w:color="auto" w:fill="FFFFFF"/>
        <w:spacing w:before="0" w:beforeAutospacing="0" w:after="0" w:afterAutospacing="0" w:line="580" w:lineRule="exact"/>
        <w:ind w:firstLine="634"/>
        <w:rPr>
          <w:rFonts w:ascii="Times New Roman" w:hAnsi="Times New Roman" w:eastAsia="方正仿宋简体" w:cs="仿宋_GB2312"/>
          <w:bCs/>
          <w:sz w:val="34"/>
          <w:szCs w:val="34"/>
          <w:lang w:bidi="ar"/>
        </w:rPr>
      </w:pPr>
      <w:r>
        <w:rPr>
          <w:rFonts w:hint="eastAsia" w:ascii="Times New Roman" w:hAnsi="Times New Roman" w:eastAsia="方正仿宋简体" w:cs="仿宋_GB2312"/>
          <w:bCs/>
          <w:sz w:val="34"/>
          <w:szCs w:val="34"/>
          <w:lang w:bidi="ar"/>
        </w:rPr>
        <w:t>市规划和自然资源局武清分局应当及时提供突发事件事发地遥感监测、无人机航摄等技术支持，为应急处置工作提供地图、影像等地理信息服务。</w:t>
      </w:r>
    </w:p>
    <w:p>
      <w:pPr>
        <w:pStyle w:val="26"/>
        <w:shd w:val="clear" w:color="auto" w:fill="FFFFFF"/>
        <w:spacing w:before="0" w:beforeAutospacing="0" w:after="0" w:afterAutospacing="0" w:line="580" w:lineRule="exact"/>
        <w:ind w:firstLine="634"/>
        <w:rPr>
          <w:rFonts w:ascii="Times New Roman" w:hAnsi="Times New Roman" w:eastAsia="方正仿宋简体" w:cs="仿宋_GB2312"/>
          <w:bCs/>
          <w:sz w:val="34"/>
          <w:szCs w:val="34"/>
          <w:lang w:bidi="ar"/>
        </w:rPr>
      </w:pPr>
      <w:r>
        <w:rPr>
          <w:rFonts w:hint="eastAsia" w:ascii="Times New Roman" w:hAnsi="Times New Roman" w:eastAsia="方正仿宋简体" w:cs="仿宋_GB2312"/>
          <w:bCs/>
          <w:sz w:val="34"/>
          <w:szCs w:val="34"/>
          <w:lang w:bidi="ar"/>
        </w:rPr>
        <w:t>区应急局不断更新建设应急信息平台，建立并规范数据采集、维护、交换、更新长效机制，做好应急平台和基础数据信息系统建设对接，实现监测、监控、预警等工作信息化、现代化。</w:t>
      </w:r>
    </w:p>
    <w:p>
      <w:pPr>
        <w:widowControl/>
        <w:adjustRightInd w:val="0"/>
        <w:snapToGrid w:val="0"/>
        <w:spacing w:line="580" w:lineRule="exact"/>
        <w:ind w:left="638" w:leftChars="304"/>
        <w:jc w:val="left"/>
        <w:outlineLvl w:val="1"/>
        <w:rPr>
          <w:rFonts w:eastAsia="方正仿宋简体" w:cs="楷体"/>
          <w:bCs/>
          <w:sz w:val="34"/>
          <w:szCs w:val="34"/>
        </w:rPr>
      </w:pPr>
      <w:bookmarkStart w:id="285" w:name="_Toc8993"/>
      <w:r>
        <w:rPr>
          <w:rFonts w:eastAsia="方正仿宋简体" w:cs="楷体"/>
          <w:bCs/>
          <w:sz w:val="34"/>
          <w:szCs w:val="34"/>
        </w:rPr>
        <w:t>6.10</w:t>
      </w:r>
      <w:r>
        <w:rPr>
          <w:rFonts w:hint="eastAsia" w:eastAsia="方正楷体简体" w:cs="宋体"/>
          <w:bCs/>
          <w:sz w:val="34"/>
          <w:szCs w:val="34"/>
        </w:rPr>
        <w:t>科技支撑保障</w:t>
      </w:r>
      <w:bookmarkEnd w:id="285"/>
    </w:p>
    <w:p>
      <w:pPr>
        <w:pStyle w:val="26"/>
        <w:shd w:val="clear" w:color="auto" w:fill="FFFFFF"/>
        <w:spacing w:before="0" w:beforeAutospacing="0" w:after="0" w:afterAutospacing="0" w:line="580" w:lineRule="exact"/>
        <w:ind w:firstLine="634"/>
        <w:rPr>
          <w:rFonts w:ascii="Times New Roman" w:hAnsi="Times New Roman" w:eastAsia="方正仿宋简体" w:cs="仿宋_GB2312"/>
          <w:bCs/>
          <w:sz w:val="34"/>
          <w:szCs w:val="34"/>
          <w:lang w:bidi="ar"/>
        </w:rPr>
      </w:pPr>
      <w:r>
        <w:rPr>
          <w:rFonts w:hint="eastAsia" w:ascii="Times New Roman" w:hAnsi="Times New Roman" w:eastAsia="方正仿宋简体" w:cs="仿宋_GB2312"/>
          <w:bCs/>
          <w:sz w:val="34"/>
          <w:szCs w:val="34"/>
          <w:lang w:bidi="ar"/>
        </w:rPr>
        <w:t>区科技局、科学技术协会应当强化应急管理装备技术支撑，优化整合各类科技资源，推进应急管理科技自主创新，鼓励、扶持有关企业、机构研究开发用于突发事件预防、监测、预警、应急处置与救援的新技术、新设备和新工具，依靠科技提高应急管理的科学化、专业化、智能化、精细化水平。</w:t>
      </w:r>
    </w:p>
    <w:p>
      <w:pPr>
        <w:widowControl/>
        <w:adjustRightInd w:val="0"/>
        <w:snapToGrid w:val="0"/>
        <w:spacing w:line="580" w:lineRule="exact"/>
        <w:ind w:left="638" w:leftChars="304"/>
        <w:jc w:val="left"/>
        <w:outlineLvl w:val="1"/>
        <w:rPr>
          <w:rFonts w:eastAsia="方正仿宋简体" w:cs="楷体"/>
          <w:bCs/>
          <w:sz w:val="34"/>
          <w:szCs w:val="34"/>
        </w:rPr>
      </w:pPr>
      <w:bookmarkStart w:id="286" w:name="_Toc373"/>
      <w:bookmarkStart w:id="287" w:name="_Toc18424"/>
      <w:bookmarkStart w:id="288" w:name="_Toc15843"/>
      <w:bookmarkStart w:id="289" w:name="_Toc949"/>
      <w:r>
        <w:rPr>
          <w:rFonts w:eastAsia="方正仿宋简体" w:cs="楷体"/>
          <w:bCs/>
          <w:sz w:val="34"/>
          <w:szCs w:val="34"/>
        </w:rPr>
        <w:t>6.11</w:t>
      </w:r>
      <w:r>
        <w:rPr>
          <w:rFonts w:hint="eastAsia" w:eastAsia="方正楷体简体" w:cs="宋体"/>
          <w:bCs/>
          <w:sz w:val="34"/>
          <w:szCs w:val="34"/>
        </w:rPr>
        <w:t>司法保障</w:t>
      </w:r>
      <w:bookmarkEnd w:id="286"/>
      <w:bookmarkEnd w:id="287"/>
      <w:bookmarkEnd w:id="288"/>
    </w:p>
    <w:p>
      <w:pPr>
        <w:widowControl/>
        <w:adjustRightInd w:val="0"/>
        <w:snapToGrid w:val="0"/>
        <w:spacing w:line="580" w:lineRule="exact"/>
        <w:ind w:firstLine="680" w:firstLineChars="200"/>
        <w:jc w:val="left"/>
        <w:rPr>
          <w:rFonts w:eastAsia="方正仿宋简体" w:cs="仿宋"/>
          <w:bCs/>
          <w:kern w:val="0"/>
          <w:sz w:val="34"/>
          <w:szCs w:val="34"/>
          <w:lang w:bidi="ar"/>
        </w:rPr>
      </w:pPr>
      <w:r>
        <w:rPr>
          <w:rFonts w:hint="eastAsia" w:eastAsia="方正仿宋简体" w:cs="仿宋_GB2312"/>
          <w:bCs/>
          <w:kern w:val="0"/>
          <w:sz w:val="34"/>
          <w:szCs w:val="34"/>
          <w:lang w:bidi="ar"/>
        </w:rPr>
        <w:t>区司法局将突发事件应对法律、法规和相关政策纳入公民普法的重要内容，指导有关部门广泛宣传普及应急管理法律、法规知识，指导普法责任单位在执法和服务过程中切实履行社会普法责任。组建法律服务应急队伍，根据突发事件处置主责机构要求，统筹法律服务资源，为突发事件处置和善后处置工作提供法律咨询援助。</w:t>
      </w:r>
      <w:bookmarkEnd w:id="289"/>
    </w:p>
    <w:bookmarkEnd w:id="236"/>
    <w:p>
      <w:pPr>
        <w:widowControl/>
        <w:adjustRightInd w:val="0"/>
        <w:snapToGrid w:val="0"/>
        <w:spacing w:line="580" w:lineRule="exact"/>
        <w:ind w:firstLine="680" w:firstLineChars="200"/>
        <w:jc w:val="left"/>
        <w:outlineLvl w:val="0"/>
        <w:rPr>
          <w:rStyle w:val="17"/>
          <w:rFonts w:eastAsia="方正仿宋简体" w:cs="黑体"/>
          <w:b w:val="0"/>
          <w:bCs/>
          <w:kern w:val="0"/>
          <w:sz w:val="34"/>
          <w:szCs w:val="34"/>
          <w:lang w:bidi="ar"/>
        </w:rPr>
      </w:pPr>
      <w:bookmarkStart w:id="290" w:name="_Toc8780"/>
      <w:bookmarkStart w:id="291" w:name="_Toc24478"/>
      <w:bookmarkStart w:id="292" w:name="_Toc12155"/>
      <w:bookmarkStart w:id="293" w:name="_Toc27814"/>
      <w:bookmarkStart w:id="294" w:name="_Toc4955"/>
      <w:bookmarkStart w:id="295" w:name="_Toc31127"/>
      <w:bookmarkStart w:id="296" w:name="_Toc29741"/>
      <w:bookmarkStart w:id="297" w:name="_Toc10407"/>
      <w:r>
        <w:rPr>
          <w:rStyle w:val="17"/>
          <w:rFonts w:eastAsia="方正仿宋简体" w:cs="黑体"/>
          <w:b w:val="0"/>
          <w:bCs/>
          <w:kern w:val="0"/>
          <w:sz w:val="34"/>
          <w:szCs w:val="34"/>
          <w:lang w:bidi="ar"/>
        </w:rPr>
        <w:t xml:space="preserve">7 </w:t>
      </w:r>
      <w:r>
        <w:rPr>
          <w:rFonts w:hint="eastAsia" w:eastAsia="方正黑体简体"/>
          <w:bCs/>
          <w:sz w:val="34"/>
          <w:szCs w:val="34"/>
        </w:rPr>
        <w:t>预案管理</w:t>
      </w:r>
      <w:bookmarkEnd w:id="290"/>
      <w:bookmarkEnd w:id="291"/>
      <w:bookmarkEnd w:id="292"/>
      <w:bookmarkEnd w:id="293"/>
      <w:bookmarkEnd w:id="294"/>
      <w:bookmarkEnd w:id="295"/>
      <w:bookmarkEnd w:id="296"/>
      <w:bookmarkEnd w:id="297"/>
    </w:p>
    <w:p>
      <w:pPr>
        <w:widowControl/>
        <w:adjustRightInd w:val="0"/>
        <w:snapToGrid w:val="0"/>
        <w:spacing w:line="580" w:lineRule="exact"/>
        <w:ind w:firstLine="680" w:firstLineChars="200"/>
        <w:jc w:val="left"/>
        <w:outlineLvl w:val="1"/>
        <w:rPr>
          <w:rFonts w:eastAsia="方正仿宋简体" w:cs="楷体"/>
          <w:bCs/>
          <w:kern w:val="0"/>
          <w:sz w:val="34"/>
          <w:szCs w:val="34"/>
          <w:lang w:bidi="ar"/>
        </w:rPr>
      </w:pPr>
      <w:bookmarkStart w:id="298" w:name="_Toc27333"/>
      <w:bookmarkStart w:id="299" w:name="_Toc28756"/>
      <w:bookmarkStart w:id="300" w:name="_Toc297"/>
      <w:bookmarkStart w:id="301" w:name="_Toc29450"/>
      <w:bookmarkStart w:id="302" w:name="_Toc25018"/>
      <w:bookmarkStart w:id="303" w:name="_Toc12865"/>
      <w:bookmarkStart w:id="304" w:name="_Toc2139"/>
      <w:bookmarkStart w:id="305" w:name="_Toc5565"/>
      <w:r>
        <w:rPr>
          <w:rFonts w:eastAsia="方正仿宋简体" w:cs="楷体"/>
          <w:bCs/>
          <w:kern w:val="0"/>
          <w:sz w:val="34"/>
          <w:szCs w:val="34"/>
          <w:lang w:bidi="ar"/>
        </w:rPr>
        <w:t>7.1</w:t>
      </w:r>
      <w:r>
        <w:rPr>
          <w:rFonts w:hint="eastAsia" w:eastAsia="方正楷体简体" w:cs="宋体"/>
          <w:bCs/>
          <w:sz w:val="34"/>
          <w:szCs w:val="34"/>
        </w:rPr>
        <w:t>编制与</w:t>
      </w:r>
      <w:bookmarkEnd w:id="298"/>
      <w:bookmarkEnd w:id="299"/>
      <w:bookmarkEnd w:id="300"/>
      <w:bookmarkEnd w:id="301"/>
      <w:bookmarkEnd w:id="302"/>
      <w:bookmarkEnd w:id="303"/>
      <w:bookmarkEnd w:id="304"/>
      <w:r>
        <w:rPr>
          <w:rFonts w:hint="eastAsia" w:eastAsia="方正楷体简体" w:cs="宋体"/>
          <w:bCs/>
          <w:sz w:val="34"/>
          <w:szCs w:val="34"/>
        </w:rPr>
        <w:t>修订</w:t>
      </w:r>
      <w:bookmarkEnd w:id="305"/>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7.1.1 应急预案编制或修订应当在风险分析、评估和应急资源调查的基础上进行，在编制或修订过程中广泛听取有关部门、单位和专家的意见，并书面征求涉及职责的相关单位意见。基层组织和单位应急预案在编制过程中应征求相关公民、法人或其他组织意见。</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7.1.2 总体应急预案由区人民政府应急管理部门组织起草，按程序经区人民政府常务会议审议后，以本级人民政府名义印发，报送市人民政府备案，抄送上级应急管理部门。专项应急预案由承担专项应急指挥机构办公室职责的部门（单位）起草，报经区人民政府批准，以人民政府办公室名义印发实施，报送上级相关主管部门备案，抄送区应急管理部门。部门应急预案经部门有关会议审议，以部门名义印发，报送本级人民政府备案，抄送区应急管理部门和相关专项应急指挥机构办公室。基层组织和单位应急预案经主要负责人审定、签发，并按照有关法规要求报送备案，抄送区应急管理部门。应急预案支撑性文件的审批程序由制订单位确定。</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7.1.3 各级各类应急预案衔接遵循下级服从上级，专项、部门服从总体，预案之间不得相互矛盾的原则。区人民政府推动指导本级应急预案体系建设，区应急管理部门综合协调本级应急预案衔接工作。</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7.1.4 应急预案编制部门（单位）应当建立评估制度，定期开展应急预案的分析评价。有下列情形之一的，应当及时修订应急预案：</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1</w:t>
      </w:r>
      <w:r>
        <w:rPr>
          <w:rFonts w:hint="eastAsia" w:eastAsia="方正仿宋简体" w:cs="仿宋_GB2312"/>
          <w:bCs/>
          <w:kern w:val="0"/>
          <w:sz w:val="34"/>
          <w:szCs w:val="34"/>
          <w:lang w:bidi="ar"/>
        </w:rPr>
        <w:t>）有关法律、法规、规章、标准、上位预案中的有关规定发生变化；</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2</w:t>
      </w:r>
      <w:r>
        <w:rPr>
          <w:rFonts w:hint="eastAsia" w:eastAsia="方正仿宋简体" w:cs="仿宋_GB2312"/>
          <w:bCs/>
          <w:kern w:val="0"/>
          <w:sz w:val="34"/>
          <w:szCs w:val="34"/>
          <w:lang w:bidi="ar"/>
        </w:rPr>
        <w:t>）应急指挥机构及其职责发生重大调整；</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3</w:t>
      </w:r>
      <w:r>
        <w:rPr>
          <w:rFonts w:hint="eastAsia" w:eastAsia="方正仿宋简体" w:cs="仿宋_GB2312"/>
          <w:bCs/>
          <w:kern w:val="0"/>
          <w:sz w:val="34"/>
          <w:szCs w:val="34"/>
          <w:lang w:bidi="ar"/>
        </w:rPr>
        <w:t>）面临的风险发生重大变化；</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4</w:t>
      </w:r>
      <w:r>
        <w:rPr>
          <w:rFonts w:hint="eastAsia" w:eastAsia="方正仿宋简体" w:cs="仿宋_GB2312"/>
          <w:bCs/>
          <w:kern w:val="0"/>
          <w:sz w:val="34"/>
          <w:szCs w:val="34"/>
          <w:lang w:bidi="ar"/>
        </w:rPr>
        <w:t>）重要应急资源发生重大变化；</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5</w:t>
      </w:r>
      <w:r>
        <w:rPr>
          <w:rFonts w:hint="eastAsia" w:eastAsia="方正仿宋简体" w:cs="仿宋_GB2312"/>
          <w:bCs/>
          <w:kern w:val="0"/>
          <w:sz w:val="34"/>
          <w:szCs w:val="34"/>
          <w:lang w:bidi="ar"/>
        </w:rPr>
        <w:t>）应急预案中的其他重要信息发生变化；</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6</w:t>
      </w:r>
      <w:r>
        <w:rPr>
          <w:rFonts w:hint="eastAsia" w:eastAsia="方正仿宋简体" w:cs="仿宋_GB2312"/>
          <w:bCs/>
          <w:kern w:val="0"/>
          <w:sz w:val="34"/>
          <w:szCs w:val="34"/>
          <w:lang w:bidi="ar"/>
        </w:rPr>
        <w:t>）在应急处置和应急演练中发现问题需作出重大调整；</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w:t>
      </w:r>
      <w:r>
        <w:rPr>
          <w:rFonts w:eastAsia="方正仿宋简体" w:cs="仿宋_GB2312"/>
          <w:bCs/>
          <w:kern w:val="0"/>
          <w:sz w:val="34"/>
          <w:szCs w:val="34"/>
          <w:lang w:bidi="ar"/>
        </w:rPr>
        <w:t>7</w:t>
      </w:r>
      <w:r>
        <w:rPr>
          <w:rFonts w:hint="eastAsia" w:eastAsia="方正仿宋简体" w:cs="仿宋_GB2312"/>
          <w:bCs/>
          <w:kern w:val="0"/>
          <w:sz w:val="34"/>
          <w:szCs w:val="34"/>
          <w:lang w:bidi="ar"/>
        </w:rPr>
        <w:t>）应急预案编制部门（单位）认为应当修订的其他情况。</w:t>
      </w:r>
    </w:p>
    <w:p>
      <w:pPr>
        <w:widowControl/>
        <w:adjustRightInd w:val="0"/>
        <w:snapToGrid w:val="0"/>
        <w:spacing w:line="580" w:lineRule="exact"/>
        <w:ind w:firstLine="680" w:firstLineChars="200"/>
        <w:jc w:val="left"/>
        <w:outlineLvl w:val="1"/>
        <w:rPr>
          <w:rFonts w:eastAsia="方正仿宋简体" w:cs="楷体"/>
          <w:bCs/>
          <w:kern w:val="0"/>
          <w:sz w:val="34"/>
          <w:szCs w:val="34"/>
          <w:lang w:bidi="ar"/>
        </w:rPr>
      </w:pPr>
      <w:bookmarkStart w:id="306" w:name="_Toc16684"/>
      <w:bookmarkStart w:id="307" w:name="_Toc23867"/>
      <w:bookmarkStart w:id="308" w:name="_Toc8194"/>
      <w:bookmarkStart w:id="309" w:name="_Toc21065"/>
      <w:bookmarkStart w:id="310" w:name="_Toc8892"/>
      <w:bookmarkStart w:id="311" w:name="_Toc29067"/>
      <w:bookmarkStart w:id="312" w:name="_Toc8706"/>
      <w:bookmarkStart w:id="313" w:name="_Toc2408"/>
      <w:r>
        <w:rPr>
          <w:rFonts w:eastAsia="方正仿宋简体" w:cs="楷体"/>
          <w:bCs/>
          <w:kern w:val="0"/>
          <w:sz w:val="34"/>
          <w:szCs w:val="34"/>
          <w:lang w:bidi="ar"/>
        </w:rPr>
        <w:t>7.2</w:t>
      </w:r>
      <w:r>
        <w:rPr>
          <w:rFonts w:hint="eastAsia" w:eastAsia="方正楷体简体" w:cs="宋体"/>
          <w:bCs/>
          <w:sz w:val="34"/>
          <w:szCs w:val="34"/>
        </w:rPr>
        <w:t>应急演练</w:t>
      </w:r>
      <w:bookmarkEnd w:id="306"/>
      <w:bookmarkEnd w:id="307"/>
      <w:bookmarkEnd w:id="308"/>
      <w:bookmarkEnd w:id="309"/>
      <w:bookmarkEnd w:id="310"/>
      <w:bookmarkEnd w:id="311"/>
      <w:bookmarkEnd w:id="312"/>
      <w:bookmarkEnd w:id="313"/>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7.2.1 应急预案编制单位应当建立应急演练制度，根据实际情况采取实战演练、桌面推演等方式，组织开展人员广泛参与、处置联动性强、形式多样、节约高效的应急演练。</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7.2.2 区人民政府及其有关部门完善应急预案演练制度，加强统筹协调，结合本区风险情况，有计划、有重点地组织开展应急演练。专项应急预案、部门应急预案每</w:t>
      </w:r>
      <w:r>
        <w:rPr>
          <w:rFonts w:eastAsia="方正仿宋简体" w:cs="仿宋_GB2312"/>
          <w:bCs/>
          <w:kern w:val="0"/>
          <w:sz w:val="34"/>
          <w:szCs w:val="34"/>
          <w:lang w:bidi="ar"/>
        </w:rPr>
        <w:t>2</w:t>
      </w:r>
      <w:r>
        <w:rPr>
          <w:rFonts w:hint="eastAsia" w:eastAsia="方正仿宋简体" w:cs="仿宋_GB2312"/>
          <w:bCs/>
          <w:kern w:val="0"/>
          <w:sz w:val="34"/>
          <w:szCs w:val="34"/>
          <w:lang w:bidi="ar"/>
        </w:rPr>
        <w:t>年至少进行</w:t>
      </w:r>
      <w:r>
        <w:rPr>
          <w:rFonts w:eastAsia="方正仿宋简体" w:cs="仿宋_GB2312"/>
          <w:bCs/>
          <w:kern w:val="0"/>
          <w:sz w:val="34"/>
          <w:szCs w:val="34"/>
          <w:lang w:bidi="ar"/>
        </w:rPr>
        <w:t>1</w:t>
      </w:r>
      <w:r>
        <w:rPr>
          <w:rFonts w:hint="eastAsia" w:eastAsia="方正仿宋简体" w:cs="仿宋_GB2312"/>
          <w:bCs/>
          <w:kern w:val="0"/>
          <w:sz w:val="34"/>
          <w:szCs w:val="34"/>
          <w:lang w:bidi="ar"/>
        </w:rPr>
        <w:t>次应急演练；上年度发生较大以上级别突发事件，本年度至少进行</w:t>
      </w:r>
      <w:r>
        <w:rPr>
          <w:rFonts w:eastAsia="方正仿宋简体" w:cs="仿宋_GB2312"/>
          <w:bCs/>
          <w:kern w:val="0"/>
          <w:sz w:val="34"/>
          <w:szCs w:val="34"/>
          <w:lang w:bidi="ar"/>
        </w:rPr>
        <w:t>1</w:t>
      </w:r>
      <w:r>
        <w:rPr>
          <w:rFonts w:hint="eastAsia" w:eastAsia="方正仿宋简体" w:cs="仿宋_GB2312"/>
          <w:bCs/>
          <w:kern w:val="0"/>
          <w:sz w:val="34"/>
          <w:szCs w:val="34"/>
          <w:lang w:bidi="ar"/>
        </w:rPr>
        <w:t>次同类型突发事件的应急演练。基层组织和单位根据实际情况，经常性地开展或会同相邻的单位、社会组织等开展针对性强的应急演练。</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7.2.3 地震、洪涝、森林防火等自然灾害应急响应单位，重要基础设施和城市供水、供电、供气、供热等生命线工程经营管理单位，非煤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7.2.4 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pPr>
        <w:widowControl/>
        <w:adjustRightInd w:val="0"/>
        <w:snapToGrid w:val="0"/>
        <w:spacing w:line="580" w:lineRule="exact"/>
        <w:ind w:firstLine="680" w:firstLineChars="200"/>
        <w:jc w:val="left"/>
        <w:outlineLvl w:val="1"/>
        <w:rPr>
          <w:rFonts w:eastAsia="方正仿宋简体" w:cs="楷体"/>
          <w:bCs/>
          <w:kern w:val="0"/>
          <w:sz w:val="34"/>
          <w:szCs w:val="34"/>
          <w:lang w:bidi="ar"/>
        </w:rPr>
      </w:pPr>
      <w:bookmarkStart w:id="314" w:name="_Toc30272"/>
      <w:r>
        <w:rPr>
          <w:rFonts w:eastAsia="方正仿宋简体" w:cs="楷体"/>
          <w:bCs/>
          <w:kern w:val="0"/>
          <w:sz w:val="34"/>
          <w:szCs w:val="34"/>
          <w:lang w:bidi="ar"/>
        </w:rPr>
        <w:t>7.3</w:t>
      </w:r>
      <w:r>
        <w:rPr>
          <w:rFonts w:hint="eastAsia" w:eastAsia="方正楷体简体" w:cs="宋体"/>
          <w:bCs/>
          <w:sz w:val="34"/>
          <w:szCs w:val="34"/>
        </w:rPr>
        <w:t>宣传与培训</w:t>
      </w:r>
      <w:bookmarkEnd w:id="314"/>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7.3.1 区人民政府及有关单位应当结合各自实际，通过多种形式推动突发事件应对工作的法律法规和自救互救等应急知识进农村、进社区、进学校、进企业、进家庭，增强公众风险防范意识，提高全社会的避险能力和自救互救能力。</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7.3.2 学校、幼儿园在教育主管部门指导下，将应急知识教育纳入教学内容，根据学生的年龄和认知能力，采取多种形式开展应急知识教育，培养学生的安全意识和自救与互救能力。</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7.3.3 区人民政府及其有关部门建立健全应急管理培训制度，将应急预案培训作为应急管理培训的重要内容，纳入领导干部培训、公务员培训、应急管理干部日常培训内容。企事业单位应当定期开展应急管理法律法规、安全管理制度、安全操作规程以及应急知识等方面的教育和培训。</w:t>
      </w:r>
    </w:p>
    <w:p>
      <w:pPr>
        <w:widowControl/>
        <w:adjustRightInd w:val="0"/>
        <w:snapToGrid w:val="0"/>
        <w:spacing w:line="580" w:lineRule="exact"/>
        <w:ind w:firstLine="680" w:firstLineChars="200"/>
        <w:jc w:val="left"/>
        <w:rPr>
          <w:rFonts w:eastAsia="方正仿宋简体" w:cs="仿宋_GB2312"/>
          <w:bCs/>
          <w:kern w:val="0"/>
          <w:sz w:val="34"/>
          <w:szCs w:val="34"/>
          <w:lang w:bidi="ar"/>
        </w:rPr>
      </w:pPr>
      <w:r>
        <w:rPr>
          <w:rFonts w:hint="eastAsia" w:eastAsia="方正仿宋简体" w:cs="仿宋_GB2312"/>
          <w:bCs/>
          <w:kern w:val="0"/>
          <w:sz w:val="34"/>
          <w:szCs w:val="34"/>
          <w:lang w:bidi="ar"/>
        </w:rPr>
        <w:t>7.3.4 对需要公众广泛参与的非涉密的应急预案，编制单位应当充分利用互联网、广播、电视、报刊等多种媒体广泛宣传，制作通俗易懂、好记管用的宣传普及材料，向公众免费发放。</w:t>
      </w:r>
    </w:p>
    <w:p>
      <w:pPr>
        <w:widowControl/>
        <w:adjustRightInd w:val="0"/>
        <w:snapToGrid w:val="0"/>
        <w:spacing w:line="580" w:lineRule="exact"/>
        <w:ind w:left="638" w:leftChars="304"/>
        <w:jc w:val="left"/>
        <w:outlineLvl w:val="0"/>
        <w:rPr>
          <w:rStyle w:val="17"/>
          <w:rFonts w:eastAsia="方正仿宋简体" w:cs="黑体"/>
          <w:b w:val="0"/>
          <w:bCs/>
          <w:kern w:val="0"/>
          <w:sz w:val="34"/>
          <w:szCs w:val="34"/>
          <w:lang w:bidi="ar"/>
        </w:rPr>
      </w:pPr>
      <w:bookmarkStart w:id="315" w:name="_Toc19272"/>
      <w:bookmarkStart w:id="316" w:name="_Toc23323"/>
      <w:bookmarkStart w:id="317" w:name="_Toc835"/>
      <w:bookmarkStart w:id="318" w:name="_Toc19866"/>
      <w:bookmarkStart w:id="319" w:name="_Toc16214"/>
      <w:bookmarkStart w:id="320" w:name="_Toc23912"/>
      <w:bookmarkStart w:id="321" w:name="_Toc14194"/>
      <w:r>
        <w:rPr>
          <w:rStyle w:val="17"/>
          <w:rFonts w:eastAsia="方正仿宋简体" w:cs="黑体"/>
          <w:b w:val="0"/>
          <w:bCs/>
          <w:kern w:val="0"/>
          <w:sz w:val="34"/>
          <w:szCs w:val="34"/>
          <w:lang w:bidi="ar"/>
        </w:rPr>
        <w:t xml:space="preserve">8 </w:t>
      </w:r>
      <w:r>
        <w:rPr>
          <w:rFonts w:hint="eastAsia" w:eastAsia="方正黑体简体"/>
          <w:bCs/>
          <w:sz w:val="34"/>
          <w:szCs w:val="34"/>
        </w:rPr>
        <w:t>附则</w:t>
      </w:r>
      <w:bookmarkEnd w:id="315"/>
      <w:bookmarkEnd w:id="316"/>
      <w:bookmarkEnd w:id="317"/>
      <w:bookmarkEnd w:id="318"/>
      <w:bookmarkEnd w:id="319"/>
      <w:bookmarkEnd w:id="320"/>
      <w:bookmarkEnd w:id="321"/>
    </w:p>
    <w:p>
      <w:pPr>
        <w:pStyle w:val="22"/>
        <w:spacing w:line="580" w:lineRule="exact"/>
        <w:ind w:firstLine="680"/>
        <w:jc w:val="left"/>
        <w:outlineLvl w:val="1"/>
        <w:rPr>
          <w:rFonts w:ascii="Times New Roman" w:hAnsi="Times New Roman" w:eastAsia="方正仿宋简体" w:cs="楷体"/>
          <w:bCs/>
          <w:sz w:val="34"/>
          <w:szCs w:val="34"/>
        </w:rPr>
      </w:pPr>
      <w:bookmarkStart w:id="322" w:name="_Toc13332"/>
      <w:bookmarkStart w:id="323" w:name="_Toc8536"/>
      <w:bookmarkStart w:id="324" w:name="_Toc30195"/>
      <w:bookmarkStart w:id="325" w:name="_Toc8878"/>
      <w:bookmarkStart w:id="326" w:name="_Toc8406"/>
      <w:r>
        <w:rPr>
          <w:rFonts w:ascii="Times New Roman" w:hAnsi="Times New Roman" w:eastAsia="方正仿宋简体" w:cs="楷体"/>
          <w:bCs/>
          <w:sz w:val="34"/>
          <w:szCs w:val="34"/>
        </w:rPr>
        <w:t>8.1</w:t>
      </w:r>
      <w:bookmarkEnd w:id="322"/>
      <w:bookmarkEnd w:id="323"/>
      <w:bookmarkEnd w:id="324"/>
      <w:bookmarkEnd w:id="325"/>
      <w:r>
        <w:rPr>
          <w:rFonts w:hint="eastAsia" w:ascii="Times New Roman" w:hAnsi="Times New Roman" w:eastAsia="方正楷体简体" w:cs="宋体"/>
          <w:bCs/>
          <w:sz w:val="34"/>
          <w:szCs w:val="34"/>
        </w:rPr>
        <w:t>奖惩</w:t>
      </w:r>
      <w:bookmarkEnd w:id="326"/>
    </w:p>
    <w:p>
      <w:pPr>
        <w:pStyle w:val="22"/>
        <w:spacing w:line="580" w:lineRule="exact"/>
        <w:ind w:firstLine="680"/>
        <w:jc w:val="left"/>
        <w:rPr>
          <w:rFonts w:ascii="Times New Roman" w:hAnsi="Times New Roman" w:eastAsia="方正仿宋简体" w:cs="仿宋_GB2312"/>
          <w:bCs/>
          <w:sz w:val="34"/>
          <w:szCs w:val="34"/>
        </w:rPr>
      </w:pPr>
      <w:r>
        <w:rPr>
          <w:rFonts w:hint="eastAsia" w:ascii="Times New Roman" w:hAnsi="Times New Roman" w:eastAsia="方正仿宋简体" w:cs="仿宋_GB2312"/>
          <w:bCs/>
          <w:sz w:val="34"/>
          <w:szCs w:val="34"/>
        </w:rPr>
        <w:t>对突发事件应急管理工作中做出突出贡献的先进集体和个人要依法给予表彰和奖励。</w:t>
      </w:r>
    </w:p>
    <w:p>
      <w:pPr>
        <w:pStyle w:val="22"/>
        <w:spacing w:line="580" w:lineRule="exact"/>
        <w:ind w:firstLine="680"/>
        <w:jc w:val="left"/>
        <w:rPr>
          <w:rFonts w:ascii="Times New Roman" w:hAnsi="Times New Roman" w:eastAsia="方正仿宋简体" w:cs="仿宋_GB2312"/>
          <w:bCs/>
          <w:sz w:val="34"/>
          <w:szCs w:val="34"/>
        </w:rPr>
      </w:pPr>
      <w:r>
        <w:rPr>
          <w:rFonts w:hint="eastAsia" w:ascii="Times New Roman" w:hAnsi="Times New Roman" w:eastAsia="方正仿宋简体" w:cs="仿宋_GB2312"/>
          <w:bCs/>
          <w:sz w:val="34"/>
          <w:szCs w:val="34"/>
        </w:rPr>
        <w:t>对迟报、谎报、瞒报、漏报突发事件重要情况或者应急管理工作中有其他失职、渎职行为的，依据《中华人民共和国突发事件应对法》规定，对有关单位或者责任人给予处罚或处分；构成犯罪的，依法追究刑事责任。</w:t>
      </w:r>
    </w:p>
    <w:p>
      <w:pPr>
        <w:pStyle w:val="22"/>
        <w:spacing w:line="580" w:lineRule="exact"/>
        <w:ind w:firstLine="680"/>
        <w:jc w:val="left"/>
        <w:outlineLvl w:val="1"/>
        <w:rPr>
          <w:rFonts w:ascii="Times New Roman" w:hAnsi="Times New Roman" w:eastAsia="方正仿宋简体" w:cs="楷体"/>
          <w:bCs/>
          <w:sz w:val="34"/>
          <w:szCs w:val="34"/>
        </w:rPr>
      </w:pPr>
      <w:bookmarkStart w:id="327" w:name="_Toc16899"/>
      <w:bookmarkStart w:id="328" w:name="_Toc5247"/>
      <w:bookmarkStart w:id="329" w:name="_Toc26359"/>
      <w:bookmarkStart w:id="330" w:name="_Toc270"/>
      <w:bookmarkStart w:id="331" w:name="_Toc20676"/>
      <w:r>
        <w:rPr>
          <w:rFonts w:ascii="Times New Roman" w:hAnsi="Times New Roman" w:eastAsia="方正仿宋简体" w:cs="楷体"/>
          <w:bCs/>
          <w:sz w:val="34"/>
          <w:szCs w:val="34"/>
        </w:rPr>
        <w:t>8.2</w:t>
      </w:r>
      <w:r>
        <w:rPr>
          <w:rFonts w:hint="eastAsia" w:ascii="Times New Roman" w:hAnsi="Times New Roman" w:eastAsia="方正楷体简体" w:cs="宋体"/>
          <w:bCs/>
          <w:sz w:val="34"/>
          <w:szCs w:val="34"/>
        </w:rPr>
        <w:t>评估</w:t>
      </w:r>
      <w:bookmarkEnd w:id="327"/>
      <w:bookmarkEnd w:id="328"/>
      <w:bookmarkEnd w:id="329"/>
      <w:bookmarkEnd w:id="330"/>
      <w:bookmarkEnd w:id="331"/>
    </w:p>
    <w:p>
      <w:pPr>
        <w:pStyle w:val="22"/>
        <w:spacing w:line="580" w:lineRule="exact"/>
        <w:ind w:firstLine="680"/>
        <w:jc w:val="left"/>
        <w:rPr>
          <w:rFonts w:ascii="Times New Roman" w:hAnsi="Times New Roman" w:eastAsia="方正仿宋简体" w:cs="仿宋_GB2312"/>
          <w:bCs/>
          <w:sz w:val="34"/>
          <w:szCs w:val="34"/>
        </w:rPr>
      </w:pPr>
      <w:r>
        <w:rPr>
          <w:rFonts w:hint="eastAsia" w:ascii="Times New Roman" w:hAnsi="Times New Roman" w:eastAsia="方正仿宋简体" w:cs="仿宋_GB2312"/>
          <w:bCs/>
          <w:sz w:val="34"/>
          <w:szCs w:val="34"/>
        </w:rPr>
        <w:t>区应急委办公室根据工作需要及时组织对本预案进行评估，向区人民政府提出修订建议。各部门按照本预案规定履行职责，制定完善相应的应急预案及其支撑性文件。</w:t>
      </w:r>
    </w:p>
    <w:p>
      <w:pPr>
        <w:pStyle w:val="22"/>
        <w:spacing w:line="580" w:lineRule="exact"/>
        <w:ind w:firstLine="680"/>
        <w:jc w:val="left"/>
        <w:outlineLvl w:val="1"/>
        <w:rPr>
          <w:rFonts w:ascii="Times New Roman" w:hAnsi="Times New Roman" w:eastAsia="方正仿宋简体" w:cs="楷体"/>
          <w:bCs/>
          <w:sz w:val="34"/>
          <w:szCs w:val="34"/>
        </w:rPr>
      </w:pPr>
      <w:bookmarkStart w:id="332" w:name="_Toc918"/>
      <w:bookmarkStart w:id="333" w:name="_Toc28104"/>
      <w:bookmarkStart w:id="334" w:name="_Toc11575"/>
      <w:bookmarkStart w:id="335" w:name="_Toc24677"/>
      <w:bookmarkStart w:id="336" w:name="_Toc27935"/>
      <w:r>
        <w:rPr>
          <w:rFonts w:ascii="Times New Roman" w:hAnsi="Times New Roman" w:eastAsia="方正仿宋简体" w:cs="楷体"/>
          <w:bCs/>
          <w:sz w:val="34"/>
          <w:szCs w:val="34"/>
        </w:rPr>
        <w:t>8.3</w:t>
      </w:r>
      <w:r>
        <w:rPr>
          <w:rFonts w:hint="eastAsia" w:ascii="Times New Roman" w:hAnsi="Times New Roman" w:eastAsia="方正楷体简体" w:cs="宋体"/>
          <w:bCs/>
          <w:sz w:val="34"/>
          <w:szCs w:val="34"/>
        </w:rPr>
        <w:t>发布</w:t>
      </w:r>
      <w:bookmarkEnd w:id="332"/>
      <w:bookmarkEnd w:id="333"/>
      <w:bookmarkEnd w:id="334"/>
      <w:bookmarkEnd w:id="335"/>
      <w:bookmarkEnd w:id="336"/>
    </w:p>
    <w:p>
      <w:pPr>
        <w:pStyle w:val="22"/>
        <w:spacing w:line="580" w:lineRule="exact"/>
        <w:ind w:firstLine="680"/>
        <w:jc w:val="left"/>
        <w:rPr>
          <w:rFonts w:ascii="Times New Roman" w:hAnsi="Times New Roman" w:eastAsia="方正仿宋简体" w:cs="仿宋_GB2312"/>
          <w:bCs/>
          <w:sz w:val="34"/>
          <w:szCs w:val="34"/>
        </w:rPr>
      </w:pPr>
      <w:r>
        <w:rPr>
          <w:rFonts w:hint="eastAsia" w:ascii="Times New Roman" w:hAnsi="Times New Roman" w:eastAsia="方正仿宋简体" w:cs="仿宋_GB2312"/>
          <w:bCs/>
          <w:sz w:val="34"/>
          <w:szCs w:val="34"/>
        </w:rPr>
        <w:t>本预案自印发之日起实施。</w:t>
      </w:r>
      <w:bookmarkStart w:id="337" w:name="_Toc22005"/>
      <w:bookmarkStart w:id="338" w:name="_Toc5267"/>
      <w:bookmarkStart w:id="339" w:name="_Toc20870"/>
      <w:bookmarkStart w:id="340" w:name="_Toc11162"/>
    </w:p>
    <w:p>
      <w:pPr>
        <w:pStyle w:val="22"/>
        <w:spacing w:line="580" w:lineRule="exact"/>
        <w:ind w:firstLine="680"/>
        <w:jc w:val="left"/>
        <w:rPr>
          <w:rFonts w:ascii="Times New Roman" w:hAnsi="Times New Roman" w:eastAsia="方正仿宋简体" w:cs="仿宋_GB2312"/>
          <w:bCs/>
          <w:sz w:val="34"/>
          <w:szCs w:val="34"/>
        </w:rPr>
      </w:pPr>
    </w:p>
    <w:p>
      <w:pPr>
        <w:pStyle w:val="22"/>
        <w:spacing w:line="580" w:lineRule="exact"/>
        <w:ind w:firstLine="680"/>
        <w:jc w:val="left"/>
        <w:rPr>
          <w:rFonts w:ascii="Times New Roman" w:hAnsi="Times New Roman" w:eastAsia="方正楷体简体" w:cs="宋体"/>
          <w:bCs/>
          <w:sz w:val="34"/>
          <w:szCs w:val="34"/>
        </w:rPr>
      </w:pPr>
      <w:r>
        <w:rPr>
          <w:rFonts w:hint="eastAsia" w:ascii="Times New Roman" w:hAnsi="Times New Roman" w:eastAsia="方正仿宋简体" w:cs="仿宋_GB2312"/>
          <w:bCs/>
          <w:sz w:val="34"/>
          <w:szCs w:val="34"/>
        </w:rPr>
        <w:t>附件：</w:t>
      </w:r>
      <w:bookmarkEnd w:id="337"/>
      <w:bookmarkEnd w:id="338"/>
      <w:bookmarkEnd w:id="339"/>
      <w:bookmarkEnd w:id="340"/>
      <w:bookmarkStart w:id="341" w:name="_Toc29213"/>
      <w:bookmarkStart w:id="342" w:name="_Toc414"/>
      <w:bookmarkStart w:id="343" w:name="_Toc28622"/>
      <w:bookmarkStart w:id="344" w:name="_Toc17976"/>
      <w:bookmarkStart w:id="345" w:name="_Toc21360"/>
      <w:bookmarkStart w:id="346" w:name="_Toc12925"/>
      <w:r>
        <w:rPr>
          <w:rFonts w:ascii="Times New Roman" w:hAnsi="Times New Roman" w:eastAsia="方正楷体简体" w:cs="宋体"/>
          <w:bCs/>
          <w:sz w:val="34"/>
          <w:szCs w:val="34"/>
        </w:rPr>
        <w:t xml:space="preserve">1. </w:t>
      </w:r>
      <w:r>
        <w:rPr>
          <w:rFonts w:hint="eastAsia" w:ascii="Times New Roman" w:hAnsi="Times New Roman" w:eastAsia="方正仿宋简体" w:cs="仿宋_GB2312"/>
          <w:bCs/>
          <w:sz w:val="34"/>
          <w:szCs w:val="34"/>
        </w:rPr>
        <w:t>天津市武清区应急管理工作体系示意图</w:t>
      </w:r>
    </w:p>
    <w:bookmarkEnd w:id="341"/>
    <w:bookmarkEnd w:id="342"/>
    <w:bookmarkEnd w:id="343"/>
    <w:bookmarkEnd w:id="344"/>
    <w:bookmarkEnd w:id="345"/>
    <w:bookmarkEnd w:id="346"/>
    <w:p>
      <w:pPr>
        <w:pStyle w:val="22"/>
        <w:spacing w:line="580" w:lineRule="exact"/>
        <w:ind w:firstLine="1700" w:firstLineChars="500"/>
        <w:jc w:val="left"/>
        <w:rPr>
          <w:rFonts w:ascii="Times New Roman" w:hAnsi="Times New Roman" w:eastAsia="方正楷体简体" w:cs="宋体"/>
          <w:bCs/>
          <w:sz w:val="34"/>
          <w:szCs w:val="34"/>
        </w:rPr>
      </w:pPr>
      <w:bookmarkStart w:id="347" w:name="_Toc29977"/>
      <w:bookmarkStart w:id="348" w:name="_Toc19775"/>
      <w:bookmarkStart w:id="349" w:name="_Toc31841"/>
      <w:bookmarkStart w:id="350" w:name="_Toc27579"/>
      <w:bookmarkStart w:id="351" w:name="_Toc19026"/>
      <w:bookmarkStart w:id="352" w:name="_Toc2556"/>
      <w:r>
        <w:rPr>
          <w:rFonts w:ascii="Times New Roman" w:hAnsi="Times New Roman" w:eastAsia="方正楷体简体" w:cs="宋体"/>
          <w:bCs/>
          <w:sz w:val="34"/>
          <w:szCs w:val="34"/>
        </w:rPr>
        <w:t xml:space="preserve">2. </w:t>
      </w:r>
      <w:r>
        <w:rPr>
          <w:rFonts w:hint="eastAsia" w:ascii="Times New Roman" w:hAnsi="Times New Roman" w:eastAsia="方正仿宋简体" w:cs="仿宋_GB2312"/>
          <w:bCs/>
          <w:sz w:val="34"/>
          <w:szCs w:val="34"/>
        </w:rPr>
        <w:t>天津市武清区突发事件应急处置流程图</w:t>
      </w:r>
    </w:p>
    <w:bookmarkEnd w:id="347"/>
    <w:bookmarkEnd w:id="348"/>
    <w:bookmarkEnd w:id="349"/>
    <w:bookmarkEnd w:id="350"/>
    <w:bookmarkEnd w:id="351"/>
    <w:bookmarkEnd w:id="352"/>
    <w:p>
      <w:pPr>
        <w:pStyle w:val="22"/>
        <w:spacing w:line="580" w:lineRule="exact"/>
        <w:ind w:firstLine="1700" w:firstLineChars="500"/>
        <w:jc w:val="left"/>
        <w:rPr>
          <w:rFonts w:ascii="Times New Roman" w:hAnsi="Times New Roman" w:eastAsia="方正仿宋简体" w:cs="仿宋_GB2312"/>
          <w:bCs/>
          <w:sz w:val="34"/>
          <w:szCs w:val="34"/>
        </w:rPr>
      </w:pPr>
      <w:bookmarkStart w:id="353" w:name="_Toc1929"/>
      <w:bookmarkStart w:id="354" w:name="_Toc9826"/>
      <w:bookmarkStart w:id="355" w:name="_Toc26246"/>
      <w:bookmarkStart w:id="356" w:name="_Toc16932"/>
      <w:bookmarkStart w:id="357" w:name="_Toc19960"/>
      <w:bookmarkStart w:id="358" w:name="_Toc9592"/>
      <w:r>
        <w:rPr>
          <w:rFonts w:ascii="Times New Roman" w:hAnsi="Times New Roman" w:eastAsia="方正楷体简体" w:cs="宋体"/>
          <w:bCs/>
          <w:sz w:val="34"/>
          <w:szCs w:val="34"/>
        </w:rPr>
        <w:t xml:space="preserve">3. </w:t>
      </w:r>
      <w:r>
        <w:rPr>
          <w:rFonts w:hint="eastAsia" w:ascii="Times New Roman" w:hAnsi="Times New Roman" w:eastAsia="方正仿宋简体" w:cs="仿宋_GB2312"/>
          <w:bCs/>
          <w:sz w:val="34"/>
          <w:szCs w:val="34"/>
        </w:rPr>
        <w:t>突发事件信息报告主体责任清单</w:t>
      </w:r>
    </w:p>
    <w:p>
      <w:pPr>
        <w:pStyle w:val="22"/>
        <w:spacing w:line="580" w:lineRule="exact"/>
        <w:ind w:firstLine="1700" w:firstLineChars="500"/>
        <w:jc w:val="left"/>
        <w:rPr>
          <w:rFonts w:ascii="Times New Roman" w:hAnsi="Times New Roman" w:eastAsia="方正仿宋简体" w:cs="仿宋_GB2312"/>
          <w:bCs/>
          <w:sz w:val="34"/>
          <w:szCs w:val="34"/>
        </w:rPr>
      </w:pPr>
      <w:r>
        <w:rPr>
          <w:rFonts w:hint="eastAsia" w:ascii="Times New Roman" w:hAnsi="Times New Roman" w:eastAsia="方正仿宋简体" w:cs="仿宋_GB2312"/>
          <w:bCs/>
          <w:sz w:val="34"/>
          <w:szCs w:val="34"/>
        </w:rPr>
        <w:t>4. 天津市武清区专项应急指挥部设置情况</w:t>
      </w:r>
    </w:p>
    <w:bookmarkEnd w:id="353"/>
    <w:bookmarkEnd w:id="354"/>
    <w:bookmarkEnd w:id="355"/>
    <w:bookmarkEnd w:id="356"/>
    <w:bookmarkEnd w:id="357"/>
    <w:bookmarkEnd w:id="358"/>
    <w:p>
      <w:pPr>
        <w:pStyle w:val="22"/>
        <w:spacing w:line="580" w:lineRule="exact"/>
        <w:ind w:firstLine="1020" w:firstLineChars="300"/>
        <w:jc w:val="left"/>
        <w:rPr>
          <w:rFonts w:eastAsia="方正仿宋简体" w:cs="仿宋_GB2312"/>
          <w:bCs/>
          <w:sz w:val="34"/>
          <w:szCs w:val="34"/>
        </w:rPr>
      </w:pPr>
    </w:p>
    <w:p>
      <w:pPr>
        <w:pStyle w:val="22"/>
        <w:spacing w:line="560" w:lineRule="exact"/>
        <w:ind w:firstLine="0" w:firstLineChars="0"/>
        <w:jc w:val="left"/>
        <w:outlineLvl w:val="1"/>
        <w:rPr>
          <w:rFonts w:ascii="Times New Roman" w:hAnsi="Times New Roman" w:eastAsia="方正楷体简体" w:cs="宋体"/>
          <w:bCs/>
          <w:sz w:val="34"/>
          <w:szCs w:val="34"/>
        </w:rPr>
        <w:sectPr>
          <w:footerReference r:id="rId6" w:type="default"/>
          <w:pgSz w:w="11906" w:h="16838"/>
          <w:pgMar w:top="2041" w:right="1559" w:bottom="1701" w:left="1559" w:header="851" w:footer="1247" w:gutter="0"/>
          <w:pgNumType w:start="1"/>
          <w:cols w:space="720" w:num="1"/>
          <w:docGrid w:type="lines" w:linePitch="312" w:charSpace="0"/>
        </w:sectPr>
      </w:pPr>
    </w:p>
    <w:p>
      <w:pPr>
        <w:pStyle w:val="22"/>
        <w:spacing w:line="560" w:lineRule="exact"/>
        <w:ind w:firstLine="0" w:firstLineChars="0"/>
        <w:jc w:val="left"/>
        <w:outlineLvl w:val="1"/>
        <w:rPr>
          <w:rFonts w:ascii="Times New Roman" w:hAnsi="Times New Roman" w:eastAsia="方正黑体简体" w:cs="宋体"/>
          <w:bCs/>
          <w:sz w:val="34"/>
          <w:szCs w:val="34"/>
        </w:rPr>
      </w:pPr>
      <w:bookmarkStart w:id="359" w:name="_Toc28697"/>
      <w:r>
        <w:rPr>
          <w:rFonts w:hint="eastAsia" w:ascii="Times New Roman" w:hAnsi="Times New Roman" w:eastAsia="方正黑体简体" w:cs="宋体"/>
          <w:bCs/>
          <w:sz w:val="34"/>
          <w:szCs w:val="34"/>
        </w:rPr>
        <w:t>附件</w:t>
      </w:r>
      <w:r>
        <w:rPr>
          <w:rFonts w:ascii="Times New Roman" w:hAnsi="Times New Roman" w:eastAsia="方正黑体简体" w:cs="宋体"/>
          <w:bCs/>
          <w:sz w:val="34"/>
          <w:szCs w:val="34"/>
        </w:rPr>
        <w:t>1</w:t>
      </w:r>
      <w:bookmarkEnd w:id="359"/>
    </w:p>
    <w:p>
      <w:pPr>
        <w:pStyle w:val="22"/>
        <w:spacing w:line="560" w:lineRule="exact"/>
        <w:ind w:firstLine="0" w:firstLineChars="0"/>
        <w:jc w:val="center"/>
        <w:outlineLvl w:val="1"/>
        <w:rPr>
          <w:rFonts w:ascii="方正小标宋简体" w:hAnsi="方正小标宋简体" w:eastAsia="方正小标宋简体" w:cs="方正小标宋简体"/>
          <w:bCs/>
          <w:sz w:val="44"/>
          <w:szCs w:val="44"/>
        </w:rPr>
      </w:pPr>
      <w:bookmarkStart w:id="360" w:name="_Toc28343"/>
      <w:r>
        <w:rPr>
          <w:rFonts w:hint="eastAsia" w:ascii="方正小标宋简体" w:hAnsi="方正小标宋简体" w:eastAsia="方正小标宋简体" w:cs="方正小标宋简体"/>
          <w:bCs/>
          <w:sz w:val="44"/>
          <w:szCs w:val="44"/>
        </w:rPr>
        <w:t>天津市武清区应急管理工作体系示意图</w:t>
      </w:r>
      <w:bookmarkEnd w:id="360"/>
    </w:p>
    <w:p>
      <w:pPr>
        <w:pStyle w:val="22"/>
        <w:spacing w:line="560" w:lineRule="exact"/>
        <w:ind w:firstLine="0" w:firstLineChars="0"/>
        <w:jc w:val="left"/>
        <w:rPr>
          <w:rFonts w:ascii="Times New Roman" w:hAnsi="Times New Roman" w:eastAsia="方正仿宋简体" w:cs="宋体"/>
          <w:bCs/>
          <w:kern w:val="0"/>
          <w:sz w:val="34"/>
          <w:szCs w:val="34"/>
        </w:rPr>
      </w:pPr>
      <w:r>
        <w:rPr>
          <w:rFonts w:ascii="Times New Roman" w:hAnsi="Times New Roman" w:eastAsia="方正仿宋简体"/>
          <w:bCs/>
          <w:sz w:val="34"/>
          <w:szCs w:val="34"/>
        </w:rPr>
        <mc:AlternateContent>
          <mc:Choice Requires="wpg">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644515" cy="7007225"/>
                <wp:effectExtent l="0" t="0" r="13335" b="22225"/>
                <wp:wrapNone/>
                <wp:docPr id="129" name="组合 164"/>
                <wp:cNvGraphicFramePr/>
                <a:graphic xmlns:a="http://schemas.openxmlformats.org/drawingml/2006/main">
                  <a:graphicData uri="http://schemas.microsoft.com/office/word/2010/wordprocessingGroup">
                    <wpg:wgp>
                      <wpg:cNvGrpSpPr/>
                      <wpg:grpSpPr>
                        <a:xfrm>
                          <a:off x="0" y="0"/>
                          <a:ext cx="5644515" cy="7007225"/>
                          <a:chOff x="1416" y="3275"/>
                          <a:chExt cx="8889" cy="11035"/>
                        </a:xfrm>
                      </wpg:grpSpPr>
                      <wps:wsp>
                        <wps:cNvPr id="27" name="文本框 2"/>
                        <wps:cNvSpPr txBox="true"/>
                        <wps:spPr>
                          <a:xfrm>
                            <a:off x="1491" y="3275"/>
                            <a:ext cx="170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市委、市政府</w:t>
                              </w:r>
                            </w:p>
                          </w:txbxContent>
                        </wps:txbx>
                        <wps:bodyPr wrap="square" upright="true">
                          <a:spAutoFit/>
                        </wps:bodyPr>
                      </wps:wsp>
                      <wps:wsp>
                        <wps:cNvPr id="28" name="文本框 69"/>
                        <wps:cNvSpPr txBox="true"/>
                        <wps:spPr>
                          <a:xfrm>
                            <a:off x="1491" y="5087"/>
                            <a:ext cx="1779"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ascii="方正仿宋简体" w:hAnsi="方正仿宋简体" w:eastAsia="方正仿宋简体"/>
                                </w:rPr>
                                <w:t>区委、</w:t>
                              </w:r>
                              <w:r>
                                <w:rPr>
                                  <w:rFonts w:hint="eastAsia" w:ascii="方正仿宋简体" w:hAnsi="方正仿宋简体" w:eastAsia="方正仿宋简体"/>
                                </w:rPr>
                                <w:t>区政府</w:t>
                              </w:r>
                            </w:p>
                          </w:txbxContent>
                        </wps:txbx>
                        <wps:bodyPr wrap="square" upright="true"/>
                      </wps:wsp>
                      <wps:wsp>
                        <wps:cNvPr id="29" name="自选图形 70"/>
                        <wps:cNvCnPr/>
                        <wps:spPr>
                          <a:xfrm>
                            <a:off x="3225" y="3510"/>
                            <a:ext cx="3720" cy="0"/>
                          </a:xfrm>
                          <a:prstGeom prst="straightConnector1">
                            <a:avLst/>
                          </a:prstGeom>
                          <a:ln w="9525" cap="flat" cmpd="sng">
                            <a:solidFill>
                              <a:srgbClr val="000000"/>
                            </a:solidFill>
                            <a:prstDash val="solid"/>
                            <a:headEnd type="none" w="med" len="med"/>
                            <a:tailEnd type="none" w="med" len="med"/>
                          </a:ln>
                        </wps:spPr>
                        <wps:bodyPr/>
                      </wps:wsp>
                      <wps:wsp>
                        <wps:cNvPr id="32" name="自选图形 72"/>
                        <wps:cNvCnPr/>
                        <wps:spPr>
                          <a:xfrm flipH="true">
                            <a:off x="6943" y="3510"/>
                            <a:ext cx="2" cy="325"/>
                          </a:xfrm>
                          <a:prstGeom prst="straightConnector1">
                            <a:avLst/>
                          </a:prstGeom>
                          <a:ln w="9525" cap="flat" cmpd="sng">
                            <a:solidFill>
                              <a:srgbClr val="000000"/>
                            </a:solidFill>
                            <a:prstDash val="solid"/>
                            <a:headEnd type="none" w="med" len="med"/>
                            <a:tailEnd type="none" w="med" len="med"/>
                          </a:ln>
                        </wps:spPr>
                        <wps:bodyPr/>
                      </wps:wsp>
                      <wps:wsp>
                        <wps:cNvPr id="33" name="自选图形 73"/>
                        <wps:cNvCnPr/>
                        <wps:spPr>
                          <a:xfrm>
                            <a:off x="5130" y="3840"/>
                            <a:ext cx="3645" cy="0"/>
                          </a:xfrm>
                          <a:prstGeom prst="straightConnector1">
                            <a:avLst/>
                          </a:prstGeom>
                          <a:ln w="9525" cap="flat" cmpd="sng">
                            <a:solidFill>
                              <a:srgbClr val="000000"/>
                            </a:solidFill>
                            <a:prstDash val="solid"/>
                            <a:headEnd type="none" w="med" len="med"/>
                            <a:tailEnd type="none" w="med" len="med"/>
                          </a:ln>
                        </wps:spPr>
                        <wps:bodyPr/>
                      </wps:wsp>
                      <wps:wsp>
                        <wps:cNvPr id="34" name="自选图形 74"/>
                        <wps:cNvCnPr/>
                        <wps:spPr>
                          <a:xfrm flipH="true">
                            <a:off x="5130" y="3835"/>
                            <a:ext cx="0" cy="242"/>
                          </a:xfrm>
                          <a:prstGeom prst="straightConnector1">
                            <a:avLst/>
                          </a:prstGeom>
                          <a:ln w="9525" cap="flat" cmpd="sng">
                            <a:solidFill>
                              <a:srgbClr val="000000"/>
                            </a:solidFill>
                            <a:prstDash val="solid"/>
                            <a:headEnd type="none" w="med" len="med"/>
                            <a:tailEnd type="triangle" w="med" len="med"/>
                          </a:ln>
                        </wps:spPr>
                        <wps:bodyPr/>
                      </wps:wsp>
                      <wps:wsp>
                        <wps:cNvPr id="35" name="自选图形 75"/>
                        <wps:cNvCnPr/>
                        <wps:spPr>
                          <a:xfrm>
                            <a:off x="8774" y="3840"/>
                            <a:ext cx="1" cy="180"/>
                          </a:xfrm>
                          <a:prstGeom prst="straightConnector1">
                            <a:avLst/>
                          </a:prstGeom>
                          <a:ln w="9525" cap="flat" cmpd="sng">
                            <a:solidFill>
                              <a:srgbClr val="000000"/>
                            </a:solidFill>
                            <a:prstDash val="solid"/>
                            <a:headEnd type="none" w="med" len="med"/>
                            <a:tailEnd type="triangle" w="med" len="med"/>
                          </a:ln>
                        </wps:spPr>
                        <wps:bodyPr/>
                      </wps:wsp>
                      <wps:wsp>
                        <wps:cNvPr id="38" name="文本框 77"/>
                        <wps:cNvSpPr txBox="true"/>
                        <wps:spPr>
                          <a:xfrm>
                            <a:off x="3840" y="4050"/>
                            <a:ext cx="2550"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市应急委办公室</w:t>
                              </w:r>
                            </w:p>
                          </w:txbxContent>
                        </wps:txbx>
                        <wps:bodyPr wrap="square" upright="true"/>
                      </wps:wsp>
                      <wps:wsp>
                        <wps:cNvPr id="39" name="文本框 78"/>
                        <wps:cNvSpPr txBox="true"/>
                        <wps:spPr>
                          <a:xfrm>
                            <a:off x="7665" y="4020"/>
                            <a:ext cx="234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市专项应急指挥部</w:t>
                              </w:r>
                            </w:p>
                          </w:txbxContent>
                        </wps:txbx>
                        <wps:bodyPr wrap="square" upright="true"/>
                      </wps:wsp>
                      <wps:wsp>
                        <wps:cNvPr id="40" name="文本框 79"/>
                        <wps:cNvSpPr txBox="true"/>
                        <wps:spPr>
                          <a:xfrm>
                            <a:off x="3975" y="5370"/>
                            <a:ext cx="2398"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区应急委办公室</w:t>
                              </w:r>
                            </w:p>
                            <w:p>
                              <w:pPr>
                                <w:jc w:val="center"/>
                                <w:rPr>
                                  <w:rFonts w:ascii="方正仿宋简体" w:hAnsi="方正仿宋简体" w:eastAsia="方正仿宋简体"/>
                                </w:rPr>
                              </w:pPr>
                              <w:r>
                                <w:rPr>
                                  <w:rFonts w:hint="eastAsia" w:ascii="方正仿宋简体" w:hAnsi="方正仿宋简体" w:eastAsia="方正仿宋简体"/>
                                </w:rPr>
                                <w:t>（区应急指挥中心）</w:t>
                              </w:r>
                            </w:p>
                          </w:txbxContent>
                        </wps:txbx>
                        <wps:bodyPr wrap="square" upright="true"/>
                      </wps:wsp>
                      <wps:wsp>
                        <wps:cNvPr id="41" name="自选图形 80"/>
                        <wps:cNvCnPr/>
                        <wps:spPr>
                          <a:xfrm>
                            <a:off x="5127" y="4568"/>
                            <a:ext cx="0" cy="810"/>
                          </a:xfrm>
                          <a:prstGeom prst="straightConnector1">
                            <a:avLst/>
                          </a:prstGeom>
                          <a:ln w="9525" cap="flat" cmpd="sng">
                            <a:solidFill>
                              <a:srgbClr val="000000"/>
                            </a:solidFill>
                            <a:prstDash val="dash"/>
                            <a:headEnd type="triangle" w="med" len="med"/>
                            <a:tailEnd type="triangle" w="med" len="med"/>
                          </a:ln>
                        </wps:spPr>
                        <wps:bodyPr/>
                      </wps:wsp>
                      <wps:wsp>
                        <wps:cNvPr id="42" name="自选图形 81"/>
                        <wps:cNvCnPr/>
                        <wps:spPr>
                          <a:xfrm>
                            <a:off x="6373" y="5790"/>
                            <a:ext cx="1487" cy="0"/>
                          </a:xfrm>
                          <a:prstGeom prst="straightConnector1">
                            <a:avLst/>
                          </a:prstGeom>
                          <a:ln w="9525" cap="flat" cmpd="sng">
                            <a:solidFill>
                              <a:srgbClr val="000000"/>
                            </a:solidFill>
                            <a:prstDash val="solid"/>
                            <a:headEnd type="triangle" w="med" len="med"/>
                            <a:tailEnd type="triangle" w="med" len="med"/>
                          </a:ln>
                        </wps:spPr>
                        <wps:bodyPr/>
                      </wps:wsp>
                      <wps:wsp>
                        <wps:cNvPr id="43" name="文本框 82"/>
                        <wps:cNvSpPr txBox="true"/>
                        <wps:spPr>
                          <a:xfrm>
                            <a:off x="7920" y="4845"/>
                            <a:ext cx="211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方正仿宋简体"/>
                                </w:rPr>
                              </w:pPr>
                              <w:r>
                                <w:rPr>
                                  <w:rFonts w:hint="eastAsia" w:eastAsia="方正仿宋简体"/>
                                </w:rPr>
                                <w:t>公安1</w:t>
                              </w:r>
                              <w:r>
                                <w:rPr>
                                  <w:rFonts w:eastAsia="方正仿宋简体"/>
                                </w:rPr>
                                <w:t>10</w:t>
                              </w:r>
                              <w:r>
                                <w:rPr>
                                  <w:rFonts w:hint="eastAsia" w:eastAsia="方正仿宋简体"/>
                                </w:rPr>
                                <w:t>指挥中心</w:t>
                              </w:r>
                            </w:p>
                          </w:txbxContent>
                        </wps:txbx>
                        <wps:bodyPr wrap="square" upright="true"/>
                      </wps:wsp>
                      <wps:wsp>
                        <wps:cNvPr id="44" name="文本框 83"/>
                        <wps:cNvSpPr txBox="true"/>
                        <wps:spPr>
                          <a:xfrm>
                            <a:off x="7912" y="5565"/>
                            <a:ext cx="211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方正仿宋简体"/>
                                </w:rPr>
                              </w:pPr>
                              <w:r>
                                <w:rPr>
                                  <w:rFonts w:eastAsia="方正仿宋简体"/>
                                </w:rPr>
                                <w:t>消防119指挥中心</w:t>
                              </w:r>
                            </w:p>
                          </w:txbxContent>
                        </wps:txbx>
                        <wps:bodyPr wrap="square" upright="true"/>
                      </wps:wsp>
                      <wps:wsp>
                        <wps:cNvPr id="45" name="文本框 84"/>
                        <wps:cNvSpPr txBox="true"/>
                        <wps:spPr>
                          <a:xfrm>
                            <a:off x="7921" y="6338"/>
                            <a:ext cx="211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方正仿宋简体"/>
                                </w:rPr>
                              </w:pPr>
                              <w:r>
                                <w:rPr>
                                  <w:rFonts w:hint="eastAsia" w:eastAsia="方正仿宋简体"/>
                                </w:rPr>
                                <w:t>急救120指挥中心</w:t>
                              </w:r>
                            </w:p>
                          </w:txbxContent>
                        </wps:txbx>
                        <wps:bodyPr wrap="square" upright="true"/>
                      </wps:wsp>
                      <wps:wsp>
                        <wps:cNvPr id="50" name="自选图形 85"/>
                        <wps:cNvCnPr/>
                        <wps:spPr>
                          <a:xfrm>
                            <a:off x="7080" y="5040"/>
                            <a:ext cx="3" cy="1582"/>
                          </a:xfrm>
                          <a:prstGeom prst="straightConnector1">
                            <a:avLst/>
                          </a:prstGeom>
                          <a:ln w="9525" cap="flat" cmpd="sng">
                            <a:solidFill>
                              <a:srgbClr val="000000"/>
                            </a:solidFill>
                            <a:prstDash val="solid"/>
                            <a:headEnd type="none" w="med" len="med"/>
                            <a:tailEnd type="none" w="med" len="med"/>
                          </a:ln>
                        </wps:spPr>
                        <wps:bodyPr/>
                      </wps:wsp>
                      <wps:wsp>
                        <wps:cNvPr id="51" name="自选图形 86"/>
                        <wps:cNvCnPr/>
                        <wps:spPr>
                          <a:xfrm>
                            <a:off x="7095" y="5055"/>
                            <a:ext cx="765" cy="0"/>
                          </a:xfrm>
                          <a:prstGeom prst="straightConnector1">
                            <a:avLst/>
                          </a:prstGeom>
                          <a:ln w="9525" cap="flat" cmpd="sng">
                            <a:solidFill>
                              <a:srgbClr val="000000"/>
                            </a:solidFill>
                            <a:prstDash val="solid"/>
                            <a:headEnd type="none" w="med" len="med"/>
                            <a:tailEnd type="triangle" w="med" len="med"/>
                          </a:ln>
                        </wps:spPr>
                        <wps:bodyPr/>
                      </wps:wsp>
                      <wps:wsp>
                        <wps:cNvPr id="52" name="自选图形 87"/>
                        <wps:cNvCnPr/>
                        <wps:spPr>
                          <a:xfrm>
                            <a:off x="7083" y="6615"/>
                            <a:ext cx="777" cy="0"/>
                          </a:xfrm>
                          <a:prstGeom prst="straightConnector1">
                            <a:avLst/>
                          </a:prstGeom>
                          <a:ln w="9525" cap="flat" cmpd="sng">
                            <a:solidFill>
                              <a:srgbClr val="000000"/>
                            </a:solidFill>
                            <a:prstDash val="solid"/>
                            <a:headEnd type="none" w="med" len="med"/>
                            <a:tailEnd type="triangle" w="med" len="med"/>
                          </a:ln>
                        </wps:spPr>
                        <wps:bodyPr/>
                      </wps:wsp>
                      <wps:wsp>
                        <wps:cNvPr id="53" name="文本框 88"/>
                        <wps:cNvSpPr txBox="true"/>
                        <wps:spPr>
                          <a:xfrm>
                            <a:off x="3975" y="7065"/>
                            <a:ext cx="2488"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区专项应急指挥部</w:t>
                              </w:r>
                            </w:p>
                          </w:txbxContent>
                        </wps:txbx>
                        <wps:bodyPr wrap="square" upright="true"/>
                      </wps:wsp>
                      <wps:wsp>
                        <wps:cNvPr id="54" name="文本框 89"/>
                        <wps:cNvSpPr txBox="true"/>
                        <wps:spPr>
                          <a:xfrm>
                            <a:off x="7905" y="7110"/>
                            <a:ext cx="2263"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现场指挥部</w:t>
                              </w:r>
                            </w:p>
                          </w:txbxContent>
                        </wps:txbx>
                        <wps:bodyPr wrap="square" upright="true"/>
                      </wps:wsp>
                      <wps:wsp>
                        <wps:cNvPr id="55" name="自选图形 90"/>
                        <wps:cNvCnPr/>
                        <wps:spPr>
                          <a:xfrm>
                            <a:off x="6493" y="7335"/>
                            <a:ext cx="1352" cy="0"/>
                          </a:xfrm>
                          <a:prstGeom prst="straightConnector1">
                            <a:avLst/>
                          </a:prstGeom>
                          <a:ln w="9525" cap="flat" cmpd="sng">
                            <a:solidFill>
                              <a:srgbClr val="000000"/>
                            </a:solidFill>
                            <a:prstDash val="solid"/>
                            <a:headEnd type="none" w="med" len="med"/>
                            <a:tailEnd type="triangle" w="med" len="med"/>
                          </a:ln>
                        </wps:spPr>
                        <wps:bodyPr/>
                      </wps:wsp>
                      <wps:wsp>
                        <wps:cNvPr id="57" name="自选图形 92"/>
                        <wps:cNvCnPr/>
                        <wps:spPr>
                          <a:xfrm>
                            <a:off x="6373" y="6075"/>
                            <a:ext cx="542" cy="0"/>
                          </a:xfrm>
                          <a:prstGeom prst="straightConnector1">
                            <a:avLst/>
                          </a:prstGeom>
                          <a:ln w="9525" cap="flat" cmpd="sng">
                            <a:solidFill>
                              <a:srgbClr val="000000"/>
                            </a:solidFill>
                            <a:prstDash val="solid"/>
                            <a:headEnd type="none" w="med" len="med"/>
                            <a:tailEnd type="none" w="med" len="med"/>
                          </a:ln>
                        </wps:spPr>
                        <wps:bodyPr/>
                      </wps:wsp>
                      <wps:wsp>
                        <wps:cNvPr id="58" name="自选图形 93"/>
                        <wps:cNvCnPr/>
                        <wps:spPr>
                          <a:xfrm>
                            <a:off x="6915" y="6075"/>
                            <a:ext cx="0" cy="1245"/>
                          </a:xfrm>
                          <a:prstGeom prst="straightConnector1">
                            <a:avLst/>
                          </a:prstGeom>
                          <a:ln w="9525" cap="flat" cmpd="sng">
                            <a:solidFill>
                              <a:srgbClr val="000000"/>
                            </a:solidFill>
                            <a:prstDash val="solid"/>
                            <a:headEnd type="none" w="med" len="med"/>
                            <a:tailEnd type="none" w="med" len="med"/>
                          </a:ln>
                        </wps:spPr>
                        <wps:bodyPr/>
                      </wps:wsp>
                      <wps:wsp>
                        <wps:cNvPr id="59" name="文本框 94"/>
                        <wps:cNvSpPr txBox="true"/>
                        <wps:spPr>
                          <a:xfrm>
                            <a:off x="4063" y="8070"/>
                            <a:ext cx="219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各牵头责任单位</w:t>
                              </w:r>
                            </w:p>
                            <w:p>
                              <w:pPr>
                                <w:jc w:val="center"/>
                                <w:rPr>
                                  <w:rFonts w:ascii="方正仿宋简体" w:hAnsi="方正仿宋简体" w:eastAsia="方正仿宋简体"/>
                                </w:rPr>
                              </w:pPr>
                              <w:r>
                                <w:rPr>
                                  <w:rFonts w:hint="eastAsia" w:ascii="方正仿宋简体" w:hAnsi="方正仿宋简体" w:eastAsia="方正仿宋简体"/>
                                </w:rPr>
                                <w:t>（指挥部办公室）</w:t>
                              </w:r>
                            </w:p>
                          </w:txbxContent>
                        </wps:txbx>
                        <wps:bodyPr wrap="square" upright="true"/>
                      </wps:wsp>
                      <wps:wsp>
                        <wps:cNvPr id="60" name="文本框 95"/>
                        <wps:cNvSpPr txBox="true"/>
                        <wps:spPr>
                          <a:xfrm>
                            <a:off x="6418" y="8115"/>
                            <a:ext cx="17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rFonts w:ascii="方正仿宋简体" w:hAnsi="方正仿宋简体" w:eastAsia="方正仿宋简体"/>
                                </w:rPr>
                              </w:pPr>
                              <w:r>
                                <w:rPr>
                                  <w:rFonts w:hint="eastAsia" w:ascii="方正仿宋简体" w:hAnsi="方正仿宋简体" w:eastAsia="方正仿宋简体"/>
                                </w:rPr>
                                <w:t>各职能工作组</w:t>
                              </w:r>
                            </w:p>
                          </w:txbxContent>
                        </wps:txbx>
                        <wps:bodyPr wrap="square" upright="true"/>
                      </wps:wsp>
                      <wps:wsp>
                        <wps:cNvPr id="61" name="文本框 96"/>
                        <wps:cNvSpPr txBox="true"/>
                        <wps:spPr>
                          <a:xfrm>
                            <a:off x="8280" y="8115"/>
                            <a:ext cx="17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应急抢险、救援、技术保障队</w:t>
                              </w:r>
                            </w:p>
                          </w:txbxContent>
                        </wps:txbx>
                        <wps:bodyPr wrap="square" upright="true"/>
                      </wps:wsp>
                      <wps:wsp>
                        <wps:cNvPr id="62" name="自选图形 97"/>
                        <wps:cNvCnPr>
                          <a:stCxn id="54" idx="2"/>
                        </wps:cNvCnPr>
                        <wps:spPr>
                          <a:xfrm>
                            <a:off x="9037" y="7590"/>
                            <a:ext cx="0" cy="435"/>
                          </a:xfrm>
                          <a:prstGeom prst="straightConnector1">
                            <a:avLst/>
                          </a:prstGeom>
                          <a:ln w="9525" cap="flat" cmpd="sng">
                            <a:solidFill>
                              <a:srgbClr val="000000"/>
                            </a:solidFill>
                            <a:prstDash val="solid"/>
                            <a:headEnd type="none" w="med" len="med"/>
                            <a:tailEnd type="triangle" w="med" len="med"/>
                          </a:ln>
                        </wps:spPr>
                        <wps:bodyPr/>
                      </wps:wsp>
                      <wps:wsp>
                        <wps:cNvPr id="68" name="自选图形 101"/>
                        <wps:cNvCnPr/>
                        <wps:spPr>
                          <a:xfrm>
                            <a:off x="7277" y="7831"/>
                            <a:ext cx="1760" cy="0"/>
                          </a:xfrm>
                          <a:prstGeom prst="straightConnector1">
                            <a:avLst/>
                          </a:prstGeom>
                          <a:ln w="9525" cap="flat" cmpd="sng">
                            <a:solidFill>
                              <a:srgbClr val="000000"/>
                            </a:solidFill>
                            <a:prstDash val="solid"/>
                            <a:headEnd type="none" w="med" len="med"/>
                            <a:tailEnd type="none" w="med" len="med"/>
                          </a:ln>
                        </wps:spPr>
                        <wps:bodyPr/>
                      </wps:wsp>
                      <wps:wsp>
                        <wps:cNvPr id="69" name="自选图形 102"/>
                        <wps:cNvCnPr>
                          <a:endCxn id="60" idx="0"/>
                        </wps:cNvCnPr>
                        <wps:spPr>
                          <a:xfrm>
                            <a:off x="7288" y="7826"/>
                            <a:ext cx="0" cy="289"/>
                          </a:xfrm>
                          <a:prstGeom prst="straightConnector1">
                            <a:avLst/>
                          </a:prstGeom>
                          <a:ln w="9525" cap="flat" cmpd="sng">
                            <a:solidFill>
                              <a:srgbClr val="000000"/>
                            </a:solidFill>
                            <a:prstDash val="solid"/>
                            <a:headEnd type="none" w="med" len="med"/>
                            <a:tailEnd type="triangle" w="med" len="med"/>
                          </a:ln>
                        </wps:spPr>
                        <wps:bodyPr/>
                      </wps:wsp>
                      <wps:wsp>
                        <wps:cNvPr id="70" name="自选图形 103"/>
                        <wps:cNvCnPr/>
                        <wps:spPr>
                          <a:xfrm flipH="true">
                            <a:off x="5121" y="7545"/>
                            <a:ext cx="6" cy="536"/>
                          </a:xfrm>
                          <a:prstGeom prst="straightConnector1">
                            <a:avLst/>
                          </a:prstGeom>
                          <a:ln w="9525" cap="flat" cmpd="sng">
                            <a:solidFill>
                              <a:srgbClr val="000000"/>
                            </a:solidFill>
                            <a:prstDash val="solid"/>
                            <a:headEnd type="none" w="med" len="med"/>
                            <a:tailEnd type="triangle" w="med" len="med"/>
                          </a:ln>
                        </wps:spPr>
                        <wps:bodyPr/>
                      </wps:wsp>
                      <wps:wsp>
                        <wps:cNvPr id="71" name="自选图形 104"/>
                        <wps:cNvCnPr/>
                        <wps:spPr>
                          <a:xfrm>
                            <a:off x="3523" y="5716"/>
                            <a:ext cx="452" cy="0"/>
                          </a:xfrm>
                          <a:prstGeom prst="straightConnector1">
                            <a:avLst/>
                          </a:prstGeom>
                          <a:ln w="9525" cap="flat" cmpd="sng">
                            <a:solidFill>
                              <a:srgbClr val="000000"/>
                            </a:solidFill>
                            <a:prstDash val="solid"/>
                            <a:headEnd type="none" w="med" len="med"/>
                            <a:tailEnd type="triangle" w="med" len="med"/>
                          </a:ln>
                        </wps:spPr>
                        <wps:bodyPr/>
                      </wps:wsp>
                      <wps:wsp>
                        <wps:cNvPr id="72" name="自选图形 105"/>
                        <wps:cNvCnPr/>
                        <wps:spPr>
                          <a:xfrm>
                            <a:off x="3523" y="7276"/>
                            <a:ext cx="452" cy="0"/>
                          </a:xfrm>
                          <a:prstGeom prst="straightConnector1">
                            <a:avLst/>
                          </a:prstGeom>
                          <a:ln w="9525" cap="flat" cmpd="sng">
                            <a:solidFill>
                              <a:srgbClr val="000000"/>
                            </a:solidFill>
                            <a:prstDash val="solid"/>
                            <a:headEnd type="none" w="med" len="med"/>
                            <a:tailEnd type="triangle" w="med" len="med"/>
                          </a:ln>
                        </wps:spPr>
                        <wps:bodyPr/>
                      </wps:wsp>
                      <wps:wsp>
                        <wps:cNvPr id="73" name="自选图形 106"/>
                        <wps:cNvCnPr/>
                        <wps:spPr>
                          <a:xfrm>
                            <a:off x="3525" y="9945"/>
                            <a:ext cx="452" cy="0"/>
                          </a:xfrm>
                          <a:prstGeom prst="straightConnector1">
                            <a:avLst/>
                          </a:prstGeom>
                          <a:ln w="9525" cap="flat" cmpd="sng">
                            <a:solidFill>
                              <a:srgbClr val="000000"/>
                            </a:solidFill>
                            <a:prstDash val="solid"/>
                            <a:headEnd type="none" w="med" len="med"/>
                            <a:tailEnd type="triangle" w="med" len="med"/>
                          </a:ln>
                        </wps:spPr>
                        <wps:bodyPr/>
                      </wps:wsp>
                      <wps:wsp>
                        <wps:cNvPr id="74" name="文本框 108"/>
                        <wps:cNvSpPr txBox="true"/>
                        <wps:spPr>
                          <a:xfrm>
                            <a:off x="4003" y="9690"/>
                            <a:ext cx="23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各街镇应急领导小组</w:t>
                              </w:r>
                            </w:p>
                          </w:txbxContent>
                        </wps:txbx>
                        <wps:bodyPr wrap="square" upright="true"/>
                      </wps:wsp>
                      <wps:wsp>
                        <wps:cNvPr id="76" name="文本框 109"/>
                        <wps:cNvSpPr txBox="true"/>
                        <wps:spPr>
                          <a:xfrm>
                            <a:off x="4003" y="10815"/>
                            <a:ext cx="232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区政府工作部门</w:t>
                              </w:r>
                            </w:p>
                          </w:txbxContent>
                        </wps:txbx>
                        <wps:bodyPr wrap="square" upright="true"/>
                      </wps:wsp>
                      <wps:wsp>
                        <wps:cNvPr id="77" name="自选图形 110"/>
                        <wps:cNvCnPr>
                          <a:stCxn id="74" idx="3"/>
                        </wps:cNvCnPr>
                        <wps:spPr>
                          <a:xfrm>
                            <a:off x="6343" y="9945"/>
                            <a:ext cx="582" cy="0"/>
                          </a:xfrm>
                          <a:prstGeom prst="straightConnector1">
                            <a:avLst/>
                          </a:prstGeom>
                          <a:ln w="9525" cap="flat" cmpd="sng">
                            <a:solidFill>
                              <a:srgbClr val="000000"/>
                            </a:solidFill>
                            <a:prstDash val="solid"/>
                            <a:headEnd type="none" w="med" len="med"/>
                            <a:tailEnd type="none" w="med" len="med"/>
                          </a:ln>
                        </wps:spPr>
                        <wps:bodyPr/>
                      </wps:wsp>
                      <wps:wsp>
                        <wps:cNvPr id="81" name="自选图形 111"/>
                        <wps:cNvCnPr/>
                        <wps:spPr>
                          <a:xfrm>
                            <a:off x="6343" y="11163"/>
                            <a:ext cx="572" cy="0"/>
                          </a:xfrm>
                          <a:prstGeom prst="straightConnector1">
                            <a:avLst/>
                          </a:prstGeom>
                          <a:ln w="9525" cap="flat" cmpd="sng">
                            <a:solidFill>
                              <a:srgbClr val="000000"/>
                            </a:solidFill>
                            <a:prstDash val="solid"/>
                            <a:headEnd type="none" w="med" len="med"/>
                            <a:tailEnd type="none" w="med" len="med"/>
                          </a:ln>
                        </wps:spPr>
                        <wps:bodyPr/>
                      </wps:wsp>
                      <wps:wsp>
                        <wps:cNvPr id="82" name="自选图形 113"/>
                        <wps:cNvCnPr/>
                        <wps:spPr>
                          <a:xfrm>
                            <a:off x="6915" y="9945"/>
                            <a:ext cx="0" cy="1218"/>
                          </a:xfrm>
                          <a:prstGeom prst="straightConnector1">
                            <a:avLst/>
                          </a:prstGeom>
                          <a:ln w="9525" cap="flat" cmpd="sng">
                            <a:solidFill>
                              <a:srgbClr val="000000"/>
                            </a:solidFill>
                            <a:prstDash val="solid"/>
                            <a:headEnd type="none" w="med" len="med"/>
                            <a:tailEnd type="none" w="med" len="med"/>
                          </a:ln>
                        </wps:spPr>
                        <wps:bodyPr/>
                      </wps:wsp>
                      <wps:wsp>
                        <wps:cNvPr id="83" name="自选图形 114"/>
                        <wps:cNvCnPr/>
                        <wps:spPr>
                          <a:xfrm flipV="true">
                            <a:off x="6930" y="10448"/>
                            <a:ext cx="1065" cy="7"/>
                          </a:xfrm>
                          <a:prstGeom prst="straightConnector1">
                            <a:avLst/>
                          </a:prstGeom>
                          <a:ln w="9525" cap="flat" cmpd="sng">
                            <a:solidFill>
                              <a:srgbClr val="000000"/>
                            </a:solidFill>
                            <a:prstDash val="solid"/>
                            <a:headEnd type="none" w="med" len="med"/>
                            <a:tailEnd type="triangle" w="med" len="med"/>
                          </a:ln>
                        </wps:spPr>
                        <wps:bodyPr/>
                      </wps:wsp>
                      <wps:wsp>
                        <wps:cNvPr id="84" name="文本框 115"/>
                        <wps:cNvSpPr txBox="true"/>
                        <wps:spPr>
                          <a:xfrm>
                            <a:off x="8019" y="9172"/>
                            <a:ext cx="2017"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企事业单位应急组织机构</w:t>
                              </w:r>
                            </w:p>
                          </w:txbxContent>
                        </wps:txbx>
                        <wps:bodyPr wrap="square" upright="true"/>
                      </wps:wsp>
                      <wps:wsp>
                        <wps:cNvPr id="86" name="文本框 116"/>
                        <wps:cNvSpPr txBox="true"/>
                        <wps:spPr>
                          <a:xfrm>
                            <a:off x="8008" y="10215"/>
                            <a:ext cx="201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基层组织应急机构</w:t>
                              </w:r>
                            </w:p>
                          </w:txbxContent>
                        </wps:txbx>
                        <wps:bodyPr wrap="square" upright="true"/>
                      </wps:wsp>
                      <wps:wsp>
                        <wps:cNvPr id="98" name="文本框 117"/>
                        <wps:cNvSpPr txBox="true"/>
                        <wps:spPr>
                          <a:xfrm>
                            <a:off x="8010" y="10995"/>
                            <a:ext cx="201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基层应急队伍</w:t>
                              </w:r>
                            </w:p>
                          </w:txbxContent>
                        </wps:txbx>
                        <wps:bodyPr wrap="square" upright="true"/>
                      </wps:wsp>
                      <wps:wsp>
                        <wps:cNvPr id="99" name="自选图形 118"/>
                        <wps:cNvCnPr>
                          <a:endCxn id="84" idx="1"/>
                        </wps:cNvCnPr>
                        <wps:spPr>
                          <a:xfrm>
                            <a:off x="7351" y="9562"/>
                            <a:ext cx="668" cy="0"/>
                          </a:xfrm>
                          <a:prstGeom prst="straightConnector1">
                            <a:avLst/>
                          </a:prstGeom>
                          <a:ln w="9525" cap="flat" cmpd="sng">
                            <a:solidFill>
                              <a:srgbClr val="000000"/>
                            </a:solidFill>
                            <a:prstDash val="solid"/>
                            <a:headEnd type="none" w="med" len="med"/>
                            <a:tailEnd type="triangle" w="med" len="med"/>
                          </a:ln>
                        </wps:spPr>
                        <wps:bodyPr/>
                      </wps:wsp>
                      <wps:wsp>
                        <wps:cNvPr id="100" name="自选图形 119"/>
                        <wps:cNvCnPr/>
                        <wps:spPr>
                          <a:xfrm>
                            <a:off x="7335" y="11295"/>
                            <a:ext cx="675" cy="0"/>
                          </a:xfrm>
                          <a:prstGeom prst="straightConnector1">
                            <a:avLst/>
                          </a:prstGeom>
                          <a:ln w="9525" cap="flat" cmpd="sng">
                            <a:solidFill>
                              <a:srgbClr val="000000"/>
                            </a:solidFill>
                            <a:prstDash val="solid"/>
                            <a:headEnd type="none" w="med" len="med"/>
                            <a:tailEnd type="triangle" w="med" len="med"/>
                          </a:ln>
                        </wps:spPr>
                        <wps:bodyPr/>
                      </wps:wsp>
                      <wps:wsp>
                        <wps:cNvPr id="101" name="自选图形 120"/>
                        <wps:cNvCnPr/>
                        <wps:spPr>
                          <a:xfrm>
                            <a:off x="7350" y="9555"/>
                            <a:ext cx="0" cy="1754"/>
                          </a:xfrm>
                          <a:prstGeom prst="straightConnector1">
                            <a:avLst/>
                          </a:prstGeom>
                          <a:ln w="9525" cap="flat" cmpd="sng">
                            <a:solidFill>
                              <a:srgbClr val="000000"/>
                            </a:solidFill>
                            <a:prstDash val="solid"/>
                            <a:headEnd type="none" w="med" len="med"/>
                            <a:tailEnd type="none" w="med" len="med"/>
                          </a:ln>
                        </wps:spPr>
                        <wps:bodyPr/>
                      </wps:wsp>
                      <wps:wsp>
                        <wps:cNvPr id="103" name="自选图形 121"/>
                        <wps:cNvCnPr/>
                        <wps:spPr>
                          <a:xfrm>
                            <a:off x="3525" y="11081"/>
                            <a:ext cx="452" cy="0"/>
                          </a:xfrm>
                          <a:prstGeom prst="straightConnector1">
                            <a:avLst/>
                          </a:prstGeom>
                          <a:ln w="9525" cap="flat" cmpd="sng">
                            <a:solidFill>
                              <a:srgbClr val="000000"/>
                            </a:solidFill>
                            <a:prstDash val="solid"/>
                            <a:headEnd type="none" w="med" len="med"/>
                            <a:tailEnd type="triangle" w="med" len="med"/>
                          </a:ln>
                        </wps:spPr>
                        <wps:bodyPr/>
                      </wps:wsp>
                      <wps:wsp>
                        <wps:cNvPr id="104" name="文本框 122"/>
                        <wps:cNvSpPr txBox="true"/>
                        <wps:spPr>
                          <a:xfrm>
                            <a:off x="4003" y="12795"/>
                            <a:ext cx="232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其他组织</w:t>
                              </w:r>
                            </w:p>
                          </w:txbxContent>
                        </wps:txbx>
                        <wps:bodyPr wrap="square" upright="true"/>
                      </wps:wsp>
                      <wps:wsp>
                        <wps:cNvPr id="105" name="文本框 124"/>
                        <wps:cNvSpPr txBox="true"/>
                        <wps:spPr>
                          <a:xfrm>
                            <a:off x="8008" y="11753"/>
                            <a:ext cx="2019"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应急专家组</w:t>
                              </w:r>
                            </w:p>
                          </w:txbxContent>
                        </wps:txbx>
                        <wps:bodyPr wrap="square" upright="true"/>
                      </wps:wsp>
                      <wps:wsp>
                        <wps:cNvPr id="106" name="文本框 125"/>
                        <wps:cNvSpPr txBox="true"/>
                        <wps:spPr>
                          <a:xfrm>
                            <a:off x="8001" y="12480"/>
                            <a:ext cx="2019"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驻军部队应急队伍</w:t>
                              </w:r>
                            </w:p>
                          </w:txbxContent>
                        </wps:txbx>
                        <wps:bodyPr wrap="square" upright="true"/>
                      </wps:wsp>
                      <wps:wsp>
                        <wps:cNvPr id="107" name="文本框 126"/>
                        <wps:cNvSpPr txBox="true"/>
                        <wps:spPr>
                          <a:xfrm>
                            <a:off x="8010" y="13140"/>
                            <a:ext cx="2017"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方正仿宋简体" w:hAnsi="方正仿宋简体" w:eastAsia="方正仿宋简体"/>
                                </w:rPr>
                              </w:pPr>
                              <w:r>
                                <w:rPr>
                                  <w:rFonts w:hint="eastAsia" w:ascii="方正仿宋简体" w:hAnsi="方正仿宋简体" w:eastAsia="方正仿宋简体"/>
                                </w:rPr>
                                <w:t>基层应急队伍</w:t>
                              </w:r>
                            </w:p>
                          </w:txbxContent>
                        </wps:txbx>
                        <wps:bodyPr wrap="square" upright="true"/>
                      </wps:wsp>
                      <wps:wsp>
                        <wps:cNvPr id="108" name="文本框 127"/>
                        <wps:cNvSpPr txBox="true"/>
                        <wps:spPr>
                          <a:xfrm>
                            <a:off x="8024" y="13834"/>
                            <a:ext cx="2003"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rPr>
                              </w:pPr>
                              <w:r>
                                <w:rPr>
                                  <w:rFonts w:hint="eastAsia" w:ascii="方正仿宋简体" w:hAnsi="方正仿宋简体" w:eastAsia="方正仿宋简体"/>
                                </w:rPr>
                                <w:t xml:space="preserve">社会团体 </w:t>
                              </w:r>
                            </w:p>
                          </w:txbxContent>
                        </wps:txbx>
                        <wps:bodyPr wrap="square" upright="true"/>
                      </wps:wsp>
                      <wps:wsp>
                        <wps:cNvPr id="109" name="自选图形 130"/>
                        <wps:cNvCnPr/>
                        <wps:spPr>
                          <a:xfrm>
                            <a:off x="7305" y="12030"/>
                            <a:ext cx="675" cy="0"/>
                          </a:xfrm>
                          <a:prstGeom prst="straightConnector1">
                            <a:avLst/>
                          </a:prstGeom>
                          <a:ln w="9525" cap="flat" cmpd="sng">
                            <a:solidFill>
                              <a:srgbClr val="000000"/>
                            </a:solidFill>
                            <a:prstDash val="solid"/>
                            <a:headEnd type="none" w="med" len="med"/>
                            <a:tailEnd type="triangle" w="med" len="med"/>
                          </a:ln>
                        </wps:spPr>
                        <wps:bodyPr/>
                      </wps:wsp>
                      <wps:wsp>
                        <wps:cNvPr id="110" name="自选图形 131"/>
                        <wps:cNvCnPr/>
                        <wps:spPr>
                          <a:xfrm flipV="true">
                            <a:off x="7305" y="12720"/>
                            <a:ext cx="690" cy="5"/>
                          </a:xfrm>
                          <a:prstGeom prst="straightConnector1">
                            <a:avLst/>
                          </a:prstGeom>
                          <a:ln w="9525" cap="flat" cmpd="sng">
                            <a:solidFill>
                              <a:srgbClr val="000000"/>
                            </a:solidFill>
                            <a:prstDash val="solid"/>
                            <a:headEnd type="none" w="med" len="med"/>
                            <a:tailEnd type="triangle" w="med" len="med"/>
                          </a:ln>
                        </wps:spPr>
                        <wps:bodyPr/>
                      </wps:wsp>
                      <wps:wsp>
                        <wps:cNvPr id="112" name="自选图形 132"/>
                        <wps:cNvCnPr>
                          <a:endCxn id="107" idx="1"/>
                        </wps:cNvCnPr>
                        <wps:spPr>
                          <a:xfrm>
                            <a:off x="7305" y="13389"/>
                            <a:ext cx="705" cy="6"/>
                          </a:xfrm>
                          <a:prstGeom prst="straightConnector1">
                            <a:avLst/>
                          </a:prstGeom>
                          <a:ln w="9525" cap="flat" cmpd="sng">
                            <a:solidFill>
                              <a:srgbClr val="000000"/>
                            </a:solidFill>
                            <a:prstDash val="solid"/>
                            <a:headEnd type="none" w="med" len="med"/>
                            <a:tailEnd type="triangle" w="med" len="med"/>
                          </a:ln>
                        </wps:spPr>
                        <wps:bodyPr/>
                      </wps:wsp>
                      <wps:wsp>
                        <wps:cNvPr id="113" name="自选图形 133"/>
                        <wps:cNvCnPr>
                          <a:endCxn id="108" idx="1"/>
                        </wps:cNvCnPr>
                        <wps:spPr>
                          <a:xfrm>
                            <a:off x="7312" y="14072"/>
                            <a:ext cx="712" cy="0"/>
                          </a:xfrm>
                          <a:prstGeom prst="straightConnector1">
                            <a:avLst/>
                          </a:prstGeom>
                          <a:ln w="9525" cap="flat" cmpd="sng">
                            <a:solidFill>
                              <a:srgbClr val="000000"/>
                            </a:solidFill>
                            <a:prstDash val="solid"/>
                            <a:headEnd type="none" w="med" len="med"/>
                            <a:tailEnd type="triangle" w="med" len="med"/>
                          </a:ln>
                        </wps:spPr>
                        <wps:bodyPr/>
                      </wps:wsp>
                      <wps:wsp>
                        <wps:cNvPr id="114" name="自选图形 134"/>
                        <wps:cNvCnPr/>
                        <wps:spPr>
                          <a:xfrm>
                            <a:off x="7305" y="12030"/>
                            <a:ext cx="0" cy="2039"/>
                          </a:xfrm>
                          <a:prstGeom prst="straightConnector1">
                            <a:avLst/>
                          </a:prstGeom>
                          <a:ln w="9525" cap="flat" cmpd="sng">
                            <a:solidFill>
                              <a:srgbClr val="000000"/>
                            </a:solidFill>
                            <a:prstDash val="solid"/>
                            <a:headEnd type="none" w="med" len="med"/>
                            <a:tailEnd type="none" w="med" len="med"/>
                          </a:ln>
                        </wps:spPr>
                        <wps:bodyPr/>
                      </wps:wsp>
                      <wps:wsp>
                        <wps:cNvPr id="117" name="自选图形 135"/>
                        <wps:cNvCnPr>
                          <a:stCxn id="104" idx="3"/>
                        </wps:cNvCnPr>
                        <wps:spPr>
                          <a:xfrm>
                            <a:off x="6326" y="13050"/>
                            <a:ext cx="966" cy="9"/>
                          </a:xfrm>
                          <a:prstGeom prst="straightConnector1">
                            <a:avLst/>
                          </a:prstGeom>
                          <a:ln w="9525" cap="flat" cmpd="sng">
                            <a:solidFill>
                              <a:srgbClr val="000000"/>
                            </a:solidFill>
                            <a:prstDash val="solid"/>
                            <a:headEnd type="none" w="med" len="med"/>
                            <a:tailEnd type="none" w="med" len="med"/>
                          </a:ln>
                        </wps:spPr>
                        <wps:bodyPr/>
                      </wps:wsp>
                      <wps:wsp>
                        <wps:cNvPr id="118" name="自选图形 148"/>
                        <wps:cNvCnPr/>
                        <wps:spPr>
                          <a:xfrm>
                            <a:off x="3523" y="5716"/>
                            <a:ext cx="10" cy="7360"/>
                          </a:xfrm>
                          <a:prstGeom prst="straightConnector1">
                            <a:avLst/>
                          </a:prstGeom>
                          <a:ln w="9525" cap="flat" cmpd="sng">
                            <a:solidFill>
                              <a:srgbClr val="000000"/>
                            </a:solidFill>
                            <a:prstDash val="solid"/>
                            <a:headEnd type="none" w="med" len="med"/>
                            <a:tailEnd type="none" w="med" len="med"/>
                          </a:ln>
                        </wps:spPr>
                        <wps:bodyPr/>
                      </wps:wsp>
                      <wps:wsp>
                        <wps:cNvPr id="119" name="自选图形 149"/>
                        <wps:cNvCnPr/>
                        <wps:spPr>
                          <a:xfrm>
                            <a:off x="2356" y="3772"/>
                            <a:ext cx="0" cy="1268"/>
                          </a:xfrm>
                          <a:prstGeom prst="straightConnector1">
                            <a:avLst/>
                          </a:prstGeom>
                          <a:ln w="9525" cap="flat" cmpd="sng">
                            <a:solidFill>
                              <a:srgbClr val="000000"/>
                            </a:solidFill>
                            <a:prstDash val="solid"/>
                            <a:headEnd type="none" w="med" len="med"/>
                            <a:tailEnd type="triangle" w="med" len="med"/>
                          </a:ln>
                        </wps:spPr>
                        <wps:bodyPr/>
                      </wps:wsp>
                      <wps:wsp>
                        <wps:cNvPr id="120" name="文本框 150"/>
                        <wps:cNvSpPr txBox="true"/>
                        <wps:spPr>
                          <a:xfrm>
                            <a:off x="1416" y="7246"/>
                            <a:ext cx="1779" cy="90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方正仿宋简体" w:hAnsi="方正仿宋简体" w:eastAsia="方正仿宋简体"/>
                                </w:rPr>
                                <w:t>武清区突发事件应急管理委员会</w:t>
                              </w:r>
                            </w:p>
                          </w:txbxContent>
                        </wps:txbx>
                        <wps:bodyPr wrap="square" upright="true"/>
                      </wps:wsp>
                      <wps:wsp>
                        <wps:cNvPr id="121" name="自选图形 151"/>
                        <wps:cNvCnPr/>
                        <wps:spPr>
                          <a:xfrm>
                            <a:off x="2334" y="5620"/>
                            <a:ext cx="0" cy="1561"/>
                          </a:xfrm>
                          <a:prstGeom prst="straightConnector1">
                            <a:avLst/>
                          </a:prstGeom>
                          <a:ln w="9525" cap="flat" cmpd="sng">
                            <a:solidFill>
                              <a:srgbClr val="000000"/>
                            </a:solidFill>
                            <a:prstDash val="solid"/>
                            <a:headEnd type="none" w="med" len="med"/>
                            <a:tailEnd type="triangle" w="med" len="med"/>
                          </a:ln>
                        </wps:spPr>
                        <wps:bodyPr/>
                      </wps:wsp>
                      <wps:wsp>
                        <wps:cNvPr id="122" name="自选图形 152"/>
                        <wps:cNvCnPr/>
                        <wps:spPr>
                          <a:xfrm>
                            <a:off x="2300" y="8213"/>
                            <a:ext cx="0" cy="1044"/>
                          </a:xfrm>
                          <a:prstGeom prst="straightConnector1">
                            <a:avLst/>
                          </a:prstGeom>
                          <a:ln w="9525" cap="flat" cmpd="sng">
                            <a:solidFill>
                              <a:srgbClr val="000000"/>
                            </a:solidFill>
                            <a:prstDash val="solid"/>
                            <a:headEnd type="none" w="med" len="med"/>
                            <a:tailEnd type="none" w="med" len="med"/>
                          </a:ln>
                        </wps:spPr>
                        <wps:bodyPr/>
                      </wps:wsp>
                      <wps:wsp>
                        <wps:cNvPr id="124" name="自选图形 153"/>
                        <wps:cNvCnPr/>
                        <wps:spPr>
                          <a:xfrm>
                            <a:off x="2293" y="9248"/>
                            <a:ext cx="1232" cy="9"/>
                          </a:xfrm>
                          <a:prstGeom prst="straightConnector1">
                            <a:avLst/>
                          </a:prstGeom>
                          <a:ln w="9525" cap="flat" cmpd="sng">
                            <a:solidFill>
                              <a:srgbClr val="000000"/>
                            </a:solidFill>
                            <a:prstDash val="solid"/>
                            <a:headEnd type="none" w="med" len="med"/>
                            <a:tailEnd type="none" w="med" len="med"/>
                          </a:ln>
                        </wps:spPr>
                        <wps:bodyPr/>
                      </wps:wsp>
                      <wps:wsp>
                        <wps:cNvPr id="125" name="自选图形 154"/>
                        <wps:cNvCnPr/>
                        <wps:spPr>
                          <a:xfrm>
                            <a:off x="5100" y="6150"/>
                            <a:ext cx="0" cy="866"/>
                          </a:xfrm>
                          <a:prstGeom prst="straightConnector1">
                            <a:avLst/>
                          </a:prstGeom>
                          <a:ln w="9525" cap="flat" cmpd="sng">
                            <a:solidFill>
                              <a:srgbClr val="000000"/>
                            </a:solidFill>
                            <a:prstDash val="dash"/>
                            <a:headEnd type="none" w="med" len="med"/>
                            <a:tailEnd type="none" w="med" len="med"/>
                          </a:ln>
                        </wps:spPr>
                        <wps:bodyPr/>
                      </wps:wsp>
                      <wps:wsp>
                        <wps:cNvPr id="126" name="自选图形 156"/>
                        <wps:cNvCnPr/>
                        <wps:spPr>
                          <a:xfrm>
                            <a:off x="5129" y="6941"/>
                            <a:ext cx="5153" cy="31"/>
                          </a:xfrm>
                          <a:prstGeom prst="straightConnector1">
                            <a:avLst/>
                          </a:prstGeom>
                          <a:ln w="9525" cap="flat" cmpd="sng">
                            <a:solidFill>
                              <a:srgbClr val="000000"/>
                            </a:solidFill>
                            <a:prstDash val="dash"/>
                            <a:headEnd type="none" w="med" len="med"/>
                            <a:tailEnd type="none" w="med" len="med"/>
                          </a:ln>
                        </wps:spPr>
                        <wps:bodyPr/>
                      </wps:wsp>
                      <wps:wsp>
                        <wps:cNvPr id="127" name="自选图形 157"/>
                        <wps:cNvCnPr/>
                        <wps:spPr>
                          <a:xfrm>
                            <a:off x="10305" y="4313"/>
                            <a:ext cx="0" cy="2659"/>
                          </a:xfrm>
                          <a:prstGeom prst="straightConnector1">
                            <a:avLst/>
                          </a:prstGeom>
                          <a:ln w="9525" cap="flat" cmpd="sng">
                            <a:solidFill>
                              <a:srgbClr val="000000"/>
                            </a:solidFill>
                            <a:prstDash val="dash"/>
                            <a:headEnd type="none" w="med" len="med"/>
                            <a:tailEnd type="none" w="med" len="med"/>
                          </a:ln>
                        </wps:spPr>
                        <wps:bodyPr/>
                      </wps:wsp>
                      <wps:wsp>
                        <wps:cNvPr id="128" name="自选图形 158"/>
                        <wps:cNvCnPr/>
                        <wps:spPr>
                          <a:xfrm flipH="true">
                            <a:off x="10005" y="4313"/>
                            <a:ext cx="300" cy="0"/>
                          </a:xfrm>
                          <a:prstGeom prst="straightConnector1">
                            <a:avLst/>
                          </a:prstGeom>
                          <a:ln w="9525" cap="flat" cmpd="sng">
                            <a:solidFill>
                              <a:srgbClr val="000000"/>
                            </a:solidFill>
                            <a:prstDash val="dash"/>
                            <a:headEnd type="none" w="med" len="med"/>
                            <a:tailEnd type="triangle" w="med" len="med"/>
                          </a:ln>
                        </wps:spPr>
                        <wps:bodyPr/>
                      </wps:wsp>
                    </wpg:wgp>
                  </a:graphicData>
                </a:graphic>
              </wp:anchor>
            </w:drawing>
          </mc:Choice>
          <mc:Fallback>
            <w:pict>
              <v:group id="组合 164" o:spid="_x0000_s1026" o:spt="203" style="position:absolute;left:0pt;margin-left:0.85pt;margin-top:24.05pt;height:551.75pt;width:444.45pt;z-index:251659264;mso-width-relative:page;mso-height-relative:page;" coordorigin="1416,3275" coordsize="8889,11035" o:gfxdata="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">
                <o:lock v:ext="edit" aspectratio="f"/>
                <v:shape id="文本框 2" o:spid="_x0000_s1026" o:spt="202" type="#_x0000_t202" style="position:absolute;left:1491;top:3275;height:471;width:1704;" fillcolor="#FFFFFF" filled="t" stroked="t" coordsize="21600,21600" o:gfxdata="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5L6Z6+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style="mso-fit-shape-to-text:t;">
                    <w:txbxContent>
                      <w:p>
                        <w:pPr>
                          <w:jc w:val="center"/>
                          <w:rPr>
                            <w:rFonts w:ascii="方正仿宋简体" w:hAnsi="方正仿宋简体" w:eastAsia="方正仿宋简体"/>
                          </w:rPr>
                        </w:pPr>
                        <w:r>
                          <w:rPr>
                            <w:rFonts w:hint="eastAsia" w:ascii="方正仿宋简体" w:hAnsi="方正仿宋简体" w:eastAsia="方正仿宋简体"/>
                          </w:rPr>
                          <w:t>市委、市政府</w:t>
                        </w:r>
                      </w:p>
                    </w:txbxContent>
                  </v:textbox>
                </v:shape>
                <v:shape id="文本框 69" o:spid="_x0000_s1026" o:spt="202" type="#_x0000_t202" style="position:absolute;left:1491;top:5087;height:510;width:1779;" fillcolor="#FFFFFF" filled="t" stroked="t" coordsize="21600,21600" o:gfxdata="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V4ZY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jc w:val="center"/>
                          <w:rPr>
                            <w:rFonts w:ascii="方正仿宋简体" w:hAnsi="方正仿宋简体" w:eastAsia="方正仿宋简体"/>
                          </w:rPr>
                        </w:pPr>
                        <w:r>
                          <w:rPr>
                            <w:rFonts w:ascii="方正仿宋简体" w:hAnsi="方正仿宋简体" w:eastAsia="方正仿宋简体"/>
                          </w:rPr>
                          <w:t>区委、</w:t>
                        </w:r>
                        <w:r>
                          <w:rPr>
                            <w:rFonts w:hint="eastAsia" w:ascii="方正仿宋简体" w:hAnsi="方正仿宋简体" w:eastAsia="方正仿宋简体"/>
                          </w:rPr>
                          <w:t>区政府</w:t>
                        </w:r>
                      </w:p>
                    </w:txbxContent>
                  </v:textbox>
                </v:shape>
                <v:shape id="自选图形 70" o:spid="_x0000_s1026" o:spt="32" type="#_x0000_t32" style="position:absolute;left:3225;top:3510;height:0;width:3720;" filled="f" stroked="t" coordsize="21600,21600" o:gfxdata="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x61QL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72" o:spid="_x0000_s1026" o:spt="32" type="#_x0000_t32" style="position:absolute;left:6943;top:3510;flip:x;height:325;width:2;" filled="f" stroked="t" coordsize="21600,21600" o:gfxdata="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BF2W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自选图形 73" o:spid="_x0000_s1026" o:spt="32" type="#_x0000_t32" style="position:absolute;left:5130;top:3840;height:0;width:3645;" filled="f" stroked="t" coordsize="21600,21600" o:gfxdata="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y8Ud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74" o:spid="_x0000_s1026" o:spt="32" type="#_x0000_t32" style="position:absolute;left:5130;top:3835;flip:x;height:242;width:0;" filled="f" stroked="t" coordsize="21600,21600" o:gfxdata="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9z5je+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75" o:spid="_x0000_s1026" o:spt="32" type="#_x0000_t32" style="position:absolute;left:8774;top:3840;height:180;width:1;" filled="f" stroked="t" coordsize="21600,21600" o:gfxdata="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ROFg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文本框 77" o:spid="_x0000_s1026" o:spt="202" type="#_x0000_t202" style="position:absolute;left:3840;top:4050;height:465;width:2550;" fillcolor="#FFFFFF" filled="t" stroked="t" coordsize="21600,21600" o:gfxdata="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yHj7+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市应急委办公室</w:t>
                        </w:r>
                      </w:p>
                    </w:txbxContent>
                  </v:textbox>
                </v:shape>
                <v:shape id="文本框 78" o:spid="_x0000_s1026" o:spt="202" type="#_x0000_t202" style="position:absolute;left:7665;top:4020;height:480;width:2340;" fillcolor="#FFFFFF" filled="t" stroked="t" coordsize="21600,21600" o:gfxdata="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PLKiS+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市专项应急指挥部</w:t>
                        </w:r>
                      </w:p>
                    </w:txbxContent>
                  </v:textbox>
                </v:shape>
                <v:shape id="文本框 79" o:spid="_x0000_s1026" o:spt="202" type="#_x0000_t202" style="position:absolute;left:3975;top:5370;height:780;width:2398;" fillcolor="#FFFFFF" filled="t" stroked="t" coordsize="21600,21600" o:gfxdata="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vfwxL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区应急委办公室</w:t>
                        </w:r>
                      </w:p>
                      <w:p>
                        <w:pPr>
                          <w:jc w:val="center"/>
                          <w:rPr>
                            <w:rFonts w:ascii="方正仿宋简体" w:hAnsi="方正仿宋简体" w:eastAsia="方正仿宋简体"/>
                          </w:rPr>
                        </w:pPr>
                        <w:r>
                          <w:rPr>
                            <w:rFonts w:hint="eastAsia" w:ascii="方正仿宋简体" w:hAnsi="方正仿宋简体" w:eastAsia="方正仿宋简体"/>
                          </w:rPr>
                          <w:t>（区应急指挥中心）</w:t>
                        </w:r>
                      </w:p>
                    </w:txbxContent>
                  </v:textbox>
                </v:shape>
                <v:shape id="自选图形 80" o:spid="_x0000_s1026" o:spt="32" type="#_x0000_t32" style="position:absolute;left:5127;top:4568;height:810;width:0;" filled="f" stroked="t" coordsize="21600,21600" o:gfxdata="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8StJe+AAAA2wAAAA8AAAAAAAAAAQAgAAAAOAAAAGRycy9kb3ducmV2&#10;LnhtbFBLAQIUABQAAAAIAIdO4kAzLwWeOwAAADkAAAAQAAAAAAAAAAEAIAAAACMBAABkcnMvc2hh&#10;cGV4bWwueG1sUEsFBgAAAAAGAAYAWwEAAM0DAAAAAA==&#10;">
                  <v:fill on="f" focussize="0,0"/>
                  <v:stroke color="#000000" joinstyle="round" dashstyle="dash" startarrow="block" endarrow="block"/>
                  <v:imagedata o:title=""/>
                  <o:lock v:ext="edit" aspectratio="f"/>
                </v:shape>
                <v:shape id="自选图形 81" o:spid="_x0000_s1026" o:spt="32" type="#_x0000_t32" style="position:absolute;left:6373;top:5790;height:0;width:1487;" filled="f" stroked="t" coordsize="21600,21600" o:gfxdata="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JIGsvAAAANsAAAAPAAAAAAAAAAEAIAAAADgAAABkcnMvZG93bnJldi54&#10;bWxQSwECFAAUAAAACACHTuJAMy8FnjsAAAA5AAAAEAAAAAAAAAABACAAAAAhAQAAZHJzL3NoYXBl&#10;eG1sLnhtbFBLBQYAAAAABgAGAFsBAADLAwAAAAA=&#10;">
                  <v:fill on="f" focussize="0,0"/>
                  <v:stroke color="#000000" joinstyle="round" startarrow="block" endarrow="block"/>
                  <v:imagedata o:title=""/>
                  <o:lock v:ext="edit" aspectratio="f"/>
                </v:shape>
                <v:shape id="文本框 82" o:spid="_x0000_s1026" o:spt="202" type="#_x0000_t202" style="position:absolute;left:7920;top:4845;height:480;width:2115;" fillcolor="#FFFFFF" filled="t" stroked="t" coordsize="21600,21600" o:gfxdata="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iVus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eastAsia="方正仿宋简体"/>
                          </w:rPr>
                        </w:pPr>
                        <w:r>
                          <w:rPr>
                            <w:rFonts w:hint="eastAsia" w:eastAsia="方正仿宋简体"/>
                          </w:rPr>
                          <w:t>公安1</w:t>
                        </w:r>
                        <w:r>
                          <w:rPr>
                            <w:rFonts w:eastAsia="方正仿宋简体"/>
                          </w:rPr>
                          <w:t>10</w:t>
                        </w:r>
                        <w:r>
                          <w:rPr>
                            <w:rFonts w:hint="eastAsia" w:eastAsia="方正仿宋简体"/>
                          </w:rPr>
                          <w:t>指挥中心</w:t>
                        </w:r>
                      </w:p>
                    </w:txbxContent>
                  </v:textbox>
                </v:shape>
                <v:shape id="文本框 83" o:spid="_x0000_s1026" o:spt="202" type="#_x0000_t202" style="position:absolute;left:7912;top:5565;height:480;width:2115;" fillcolor="#FFFFFF" filled="t" stroked="t" coordsize="21600,21600" o:gfxdata="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XM9se+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eastAsia="方正仿宋简体"/>
                          </w:rPr>
                        </w:pPr>
                        <w:r>
                          <w:rPr>
                            <w:rFonts w:eastAsia="方正仿宋简体"/>
                          </w:rPr>
                          <w:t>消防119指挥中心</w:t>
                        </w:r>
                      </w:p>
                    </w:txbxContent>
                  </v:textbox>
                </v:shape>
                <v:shape id="文本框 84" o:spid="_x0000_s1026" o:spt="202" type="#_x0000_t202" style="position:absolute;left:7921;top:6338;height:480;width:2115;" fillcolor="#FFFFFF" filled="t" stroked="t" coordsize="21600,21600" o:gfxdata="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qAU1y+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eastAsia="方正仿宋简体"/>
                          </w:rPr>
                        </w:pPr>
                        <w:r>
                          <w:rPr>
                            <w:rFonts w:hint="eastAsia" w:eastAsia="方正仿宋简体"/>
                          </w:rPr>
                          <w:t>急救120指挥中心</w:t>
                        </w:r>
                      </w:p>
                    </w:txbxContent>
                  </v:textbox>
                </v:shape>
                <v:shape id="自选图形 85" o:spid="_x0000_s1026" o:spt="32" type="#_x0000_t32" style="position:absolute;left:7080;top:5040;height:1582;width:3;" filled="f" stroked="t" coordsize="21600,21600" o:gfxdata="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&#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aIm+g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自选图形 86" o:spid="_x0000_s1026" o:spt="32" type="#_x0000_t32" style="position:absolute;left:7095;top:5055;height:0;width:765;" filled="f" stroked="t" coordsize="21600,21600" o:gfxdata="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aq9aG+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87" o:spid="_x0000_s1026" o:spt="32" type="#_x0000_t32" style="position:absolute;left:7083;top:6615;height:0;width:777;" filled="f" stroked="t" coordsize="21600,21600" o:gfxdata="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Z4a9a+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文本框 88" o:spid="_x0000_s1026" o:spt="202" type="#_x0000_t202" style="position:absolute;left:3975;top:7065;height:480;width:2488;" fillcolor="#FFFFFF" filled="t" stroked="t" coordsize="21600,21600" o:gfxdata="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z4b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区专项应急指挥部</w:t>
                        </w:r>
                      </w:p>
                    </w:txbxContent>
                  </v:textbox>
                </v:shape>
                <v:shape id="文本框 89" o:spid="_x0000_s1026" o:spt="202" type="#_x0000_t202" style="position:absolute;left:7905;top:7110;height:480;width:2263;" fillcolor="#FFFFFF" filled="t" stroked="t" coordsize="21600,21600" o:gfxdata="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AVYB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现场指挥部</w:t>
                        </w:r>
                      </w:p>
                    </w:txbxContent>
                  </v:textbox>
                </v:shape>
                <v:shape id="自选图形 90" o:spid="_x0000_s1026" o:spt="32" type="#_x0000_t32" style="position:absolute;left:6493;top:7335;height:0;width:1352;" filled="f" stroked="t" coordsize="21600,21600" o:gfxdata="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mR86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92" o:spid="_x0000_s1026" o:spt="32" type="#_x0000_t32" style="position:absolute;left:6373;top:6075;height:0;width:542;" filled="f" stroked="t" coordsize="21600,21600" o:gfxdata="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cv31L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93" o:spid="_x0000_s1026" o:spt="32" type="#_x0000_t32" style="position:absolute;left:6915;top:6075;height:1245;width:0;" filled="f" stroked="t" coordsize="21600,21600" o:gfxdata="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&#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kVGOm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文本框 94" o:spid="_x0000_s1026" o:spt="202" type="#_x0000_t202" style="position:absolute;left:4063;top:8070;height:780;width:2190;" fillcolor="#FFFFFF" filled="t" stroked="t" coordsize="21600,21600" o:gfxdata="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4Uz4S+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各牵头责任单位</w:t>
                        </w:r>
                      </w:p>
                      <w:p>
                        <w:pPr>
                          <w:jc w:val="center"/>
                          <w:rPr>
                            <w:rFonts w:ascii="方正仿宋简体" w:hAnsi="方正仿宋简体" w:eastAsia="方正仿宋简体"/>
                          </w:rPr>
                        </w:pPr>
                        <w:r>
                          <w:rPr>
                            <w:rFonts w:hint="eastAsia" w:ascii="方正仿宋简体" w:hAnsi="方正仿宋简体" w:eastAsia="方正仿宋简体"/>
                          </w:rPr>
                          <w:t>（指挥部办公室）</w:t>
                        </w:r>
                      </w:p>
                    </w:txbxContent>
                  </v:textbox>
                </v:shape>
                <v:shape id="文本框 95" o:spid="_x0000_s1026" o:spt="202" type="#_x0000_t202" style="position:absolute;left:6418;top:8115;height:780;width:1740;" fillcolor="#FFFFFF" filled="t" stroked="t" coordsize="21600,21600" o:gfxdata="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FCrKS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spacing w:line="480" w:lineRule="auto"/>
                          <w:jc w:val="center"/>
                          <w:rPr>
                            <w:rFonts w:ascii="方正仿宋简体" w:hAnsi="方正仿宋简体" w:eastAsia="方正仿宋简体"/>
                          </w:rPr>
                        </w:pPr>
                        <w:r>
                          <w:rPr>
                            <w:rFonts w:hint="eastAsia" w:ascii="方正仿宋简体" w:hAnsi="方正仿宋简体" w:eastAsia="方正仿宋简体"/>
                          </w:rPr>
                          <w:t>各职能工作组</w:t>
                        </w:r>
                      </w:p>
                    </w:txbxContent>
                  </v:textbox>
                </v:shape>
                <v:shape id="文本框 96" o:spid="_x0000_s1026" o:spt="202" type="#_x0000_t202" style="position:absolute;left:8280;top:8115;height:780;width:1740;" fillcolor="#FFFFFF" filled="t" stroked="t" coordsize="21600,21600" o:gfxdata="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4OCT++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应急抢险、救援、技术保障队</w:t>
                        </w:r>
                      </w:p>
                    </w:txbxContent>
                  </v:textbox>
                </v:shape>
                <v:shape id="自选图形 97" o:spid="_x0000_s1026" o:spt="32" type="#_x0000_t32" style="position:absolute;left:9037;top:7590;height:435;width:0;" filled="f" stroked="t" coordsize="21600,21600" o:gfxdata="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BSha7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自选图形 101" o:spid="_x0000_s1026" o:spt="32" type="#_x0000_t32" style="position:absolute;left:7277;top:7831;height:0;width:1760;" filled="f" stroked="t" coordsize="21600,21600" o:gfxdata="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&#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qOKkb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自选图形 102" o:spid="_x0000_s1026" o:spt="32" type="#_x0000_t32" style="position:absolute;left:7288;top:7826;height:289;width:0;" filled="f" stroked="t" coordsize="21600,21600" o:gfxdata="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awMxq+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103" o:spid="_x0000_s1026" o:spt="32" type="#_x0000_t32" style="position:absolute;left:5121;top:7545;flip:x;height:536;width:6;" filled="f" stroked="t" coordsize="21600,21600" o:gfxdata="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YiWfS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自选图形 104" o:spid="_x0000_s1026" o:spt="32" type="#_x0000_t32" style="position:absolute;left:3523;top:5716;height:0;width:452;" filled="f" stroked="t" coordsize="21600,21600" o:gfxdata="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0fqcG+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105" o:spid="_x0000_s1026" o:spt="32" type="#_x0000_t32" style="position:absolute;left:3523;top:7276;height:0;width:452;" filled="f" stroked="t" coordsize="21600,21600" o:gfxdata="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3NN7a+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106" o:spid="_x0000_s1026" o:spt="32" type="#_x0000_t32" style="position:absolute;left:3525;top:9945;height:0;width:452;" filled="f" stroked="t" coordsize="21600,21600" o:gfxdata="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KBki2+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文本框 108" o:spid="_x0000_s1026" o:spt="202" type="#_x0000_t202" style="position:absolute;left:4003;top:9690;height:510;width:2340;" fillcolor="#FFFFFF" filled="t" stroked="t" coordsize="21600,21600" o:gfxdata="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ugPH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各街镇应急领导小组</w:t>
                        </w:r>
                      </w:p>
                    </w:txbxContent>
                  </v:textbox>
                </v:shape>
                <v:shape id="文本框 109" o:spid="_x0000_s1026" o:spt="202" type="#_x0000_t202" style="position:absolute;left:4003;top:10815;height:510;width:2323;" fillcolor="#FFFFFF" filled="t" stroked="t" coordsize="21600,21600" o:gfxdata="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Q+B5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区政府工作部门</w:t>
                        </w:r>
                      </w:p>
                    </w:txbxContent>
                  </v:textbox>
                </v:shape>
                <v:shape id="自选图形 110" o:spid="_x0000_s1026" o:spt="32" type="#_x0000_t32" style="position:absolute;left:6343;top:9945;height:0;width:582;" filled="f" stroked="t" coordsize="21600,21600" o:gfxdata="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n6rtL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111" o:spid="_x0000_s1026" o:spt="32" type="#_x0000_t32" style="position:absolute;left:6343;top:11163;height:0;width:572;" filled="f" stroked="t" coordsize="21600,21600" o:gfxdata="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w7mfL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自选图形 113" o:spid="_x0000_s1026" o:spt="32" type="#_x0000_t32" style="position:absolute;left:6915;top:9945;height:1218;width:0;" filled="f" stroked="t" coordsize="21600,21600" o:gfxdata="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9x4C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114" o:spid="_x0000_s1026" o:spt="32" type="#_x0000_t32" style="position:absolute;left:6930;top:10448;flip:y;height:7;width:1065;" filled="f" stroked="t" coordsize="21600,21600" o:gfxdata="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TJbek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文本框 115" o:spid="_x0000_s1026" o:spt="202" type="#_x0000_t202" style="position:absolute;left:8019;top:9172;height:780;width:2017;" fillcolor="#FFFFFF" filled="t" stroked="t" coordsize="21600,21600" o:gfxdata="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dUx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企事业单位应急组织机构</w:t>
                        </w:r>
                      </w:p>
                    </w:txbxContent>
                  </v:textbox>
                </v:shape>
                <v:shape id="文本框 116" o:spid="_x0000_s1026" o:spt="202" type="#_x0000_t202" style="position:absolute;left:8008;top:10215;height:510;width:2010;" fillcolor="#FFFFFF" filled="t" stroked="t" coordsize="21600,21600" o:gfxdata="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Hrd7G+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基层组织应急机构</w:t>
                        </w:r>
                      </w:p>
                    </w:txbxContent>
                  </v:textbox>
                </v:shape>
                <v:shape id="文本框 117" o:spid="_x0000_s1026" o:spt="202" type="#_x0000_t202" style="position:absolute;left:8010;top:10995;height:510;width:2010;" fillcolor="#FFFFFF" filled="t" stroked="t" coordsize="21600,21600" o:gfxdata="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4dCF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基层应急队伍</w:t>
                        </w:r>
                      </w:p>
                    </w:txbxContent>
                  </v:textbox>
                </v:shape>
                <v:shape id="自选图形 118" o:spid="_x0000_s1026" o:spt="32" type="#_x0000_t32" style="position:absolute;left:7351;top:9562;height:0;width:668;" filled="f" stroked="t" coordsize="21600,21600" o:gfxdata="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NlQz2+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119" o:spid="_x0000_s1026" o:spt="32" type="#_x0000_t32" style="position:absolute;left:7335;top:11295;height:0;width:675;" filled="f" stroked="t" coordsize="21600,21600" o:gfxdata="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fMkP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自选图形 120" o:spid="_x0000_s1026" o:spt="32" type="#_x0000_t32" style="position:absolute;left:7350;top:9555;height:1754;width:0;" filled="f" stroked="t" coordsize="21600,21600" o:gfxdata="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&#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vD5RmuQAAANw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自选图形 121" o:spid="_x0000_s1026" o:spt="32" type="#_x0000_t32" style="position:absolute;left:3525;top:11081;height:0;width:452;" filled="f" stroked="t" coordsize="21600,21600" o:gfxdata="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6rld4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文本框 122" o:spid="_x0000_s1026" o:spt="202" type="#_x0000_t202" style="position:absolute;left:4003;top:12795;height:510;width:2323;" fillcolor="#FFFFFF" filled="t" stroked="t" coordsize="21600,21600" o:gfxdata="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tT2o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其他组织</w:t>
                        </w:r>
                      </w:p>
                    </w:txbxContent>
                  </v:textbox>
                </v:shape>
                <v:shape id="文本框 124" o:spid="_x0000_s1026" o:spt="202" type="#_x0000_t202" style="position:absolute;left:8008;top:11753;height:510;width:2019;" fillcolor="#FFFFFF" filled="t" stroked="t" coordsize="21600,21600" o:gfxdata="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gz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应急专家组</w:t>
                        </w:r>
                      </w:p>
                    </w:txbxContent>
                  </v:textbox>
                </v:shape>
                <v:shape id="文本框 125" o:spid="_x0000_s1026" o:spt="202" type="#_x0000_t202" style="position:absolute;left:8001;top:12480;height:510;width:2019;" fillcolor="#FFFFFF" filled="t" stroked="t" coordsize="21600,21600" o:gfxdata="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KwZE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驻军部队应急队伍</w:t>
                        </w:r>
                      </w:p>
                    </w:txbxContent>
                  </v:textbox>
                </v:shape>
                <v:shape id="文本框 126" o:spid="_x0000_s1026" o:spt="202" type="#_x0000_t202" style="position:absolute;left:8010;top:13140;height:510;width:2017;" fillcolor="#FFFFFF" filled="t" stroked="t" coordsize="21600,21600" o:gfxdata="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gZ6Pf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方正仿宋简体" w:hAnsi="方正仿宋简体" w:eastAsia="方正仿宋简体"/>
                          </w:rPr>
                        </w:pPr>
                        <w:r>
                          <w:rPr>
                            <w:rFonts w:hint="eastAsia" w:ascii="方正仿宋简体" w:hAnsi="方正仿宋简体" w:eastAsia="方正仿宋简体"/>
                          </w:rPr>
                          <w:t>基层应急队伍</w:t>
                        </w:r>
                      </w:p>
                    </w:txbxContent>
                  </v:textbox>
                </v:shape>
                <v:shape id="文本框 127" o:spid="_x0000_s1026" o:spt="202" type="#_x0000_t202" style="position:absolute;left:8024;top:13834;height:476;width:2003;" fillcolor="#FFFFFF" filled="t" stroked="t" coordsize="21600,21600" o:gfxdata="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R+Det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jc w:val="center"/>
                          <w:rPr>
                            <w:rFonts w:ascii="宋体" w:hAnsi="宋体" w:cs="宋体"/>
                          </w:rPr>
                        </w:pPr>
                        <w:r>
                          <w:rPr>
                            <w:rFonts w:hint="eastAsia" w:ascii="方正仿宋简体" w:hAnsi="方正仿宋简体" w:eastAsia="方正仿宋简体"/>
                          </w:rPr>
                          <w:t xml:space="preserve">社会团体 </w:t>
                        </w:r>
                      </w:p>
                    </w:txbxContent>
                  </v:textbox>
                </v:shape>
                <v:shape id="自选图形 130" o:spid="_x0000_s1026" o:spt="32" type="#_x0000_t32" style="position:absolute;left:7305;top:12030;height:0;width:675;" filled="f" stroked="t" coordsize="21600,21600" o:gfxdata="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RmCS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自选图形 131" o:spid="_x0000_s1026" o:spt="32" type="#_x0000_t32" style="position:absolute;left:7305;top:12720;flip:y;height:5;width:690;" filled="f" stroked="t" coordsize="21600,21600" o:gfxdata="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OnkyW+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132" o:spid="_x0000_s1026" o:spt="32" type="#_x0000_t32" style="position:absolute;left:7305;top:13389;height:6;width:705;" filled="f" stroked="t" coordsize="21600,21600" o:gfxdata="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O2Q+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自选图形 133" o:spid="_x0000_s1026" o:spt="32" type="#_x0000_t32" style="position:absolute;left:7312;top:14072;height:0;width:712;" filled="f" stroked="t" coordsize="21600,21600" o:gfxdata="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8Gl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自选图形 134" o:spid="_x0000_s1026" o:spt="32" type="#_x0000_t32" style="position:absolute;left:7305;top:12030;height:2039;width:0;" filled="f" stroked="t" coordsize="21600,21600" o:gfxdata="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&#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oaEj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自选图形 135" o:spid="_x0000_s1026" o:spt="32" type="#_x0000_t32" style="position:absolute;left:6326;top:13050;height:9;width:966;" filled="f" stroked="t" coordsize="21600,21600" o:gfxdata="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&#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cz9U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自选图形 148" o:spid="_x0000_s1026" o:spt="32" type="#_x0000_t32" style="position:absolute;left:3523;top:5716;height:7360;width:10;" filled="f" stroked="t" coordsize="21600,21600" o:gfxdata="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yrJr0AAADc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149" o:spid="_x0000_s1026" o:spt="32" type="#_x0000_t32" style="position:absolute;left:2356;top:3772;height:1268;width:0;" filled="f" stroked="t" coordsize="21600,21600" o:gfxdata="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n/ZP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文本框 150" o:spid="_x0000_s1026" o:spt="202" type="#_x0000_t202" style="position:absolute;left:1416;top:7246;height:908;width:1779;" fillcolor="#FFFFFF" filled="t" stroked="t" coordsize="21600,21600" o:gfxdata="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kO2fL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r>
                          <w:rPr>
                            <w:rFonts w:hint="eastAsia" w:ascii="方正仿宋简体" w:hAnsi="方正仿宋简体" w:eastAsia="方正仿宋简体"/>
                          </w:rPr>
                          <w:t>武清区突发事件应急管理委员会</w:t>
                        </w:r>
                      </w:p>
                    </w:txbxContent>
                  </v:textbox>
                </v:shape>
                <v:shape id="自选图形 151" o:spid="_x0000_s1026" o:spt="32" type="#_x0000_t32" style="position:absolute;left:2334;top:5620;height:1561;width:0;" filled="f" stroked="t" coordsize="21600,21600" o:gfxdata="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hTD0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自选图形 152" o:spid="_x0000_s1026" o:spt="32" type="#_x0000_t32" style="position:absolute;left:2300;top:8213;height:1044;width:0;" filled="f" stroked="t" coordsize="21600,21600" o:gfxdata="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aFZx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自选图形 153" o:spid="_x0000_s1026" o:spt="32" type="#_x0000_t32" style="position:absolute;left:2293;top:9248;height:9;width:1232;" filled="f" stroked="t" coordsize="21600,21600" o:gfxdata="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0zWuevAAAANw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自选图形 154" o:spid="_x0000_s1026" o:spt="32" type="#_x0000_t32" style="position:absolute;left:5100;top:6150;height:866;width:0;" filled="f" stroked="t" coordsize="21600,21600" o:gfxdata="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Q9VGvAAAANwAAAAPAAAAAAAAAAEAIAAAADgAAABkcnMvZG93bnJldi54&#10;bWxQSwECFAAUAAAACACHTuJAMy8FnjsAAAA5AAAAEAAAAAAAAAABACAAAAAhAQAAZHJzL3NoYXBl&#10;eG1sLnhtbFBLBQYAAAAABgAGAFsBAADLAwAAAAA=&#10;">
                  <v:fill on="f" focussize="0,0"/>
                  <v:stroke color="#000000" joinstyle="round" dashstyle="dash"/>
                  <v:imagedata o:title=""/>
                  <o:lock v:ext="edit" aspectratio="f"/>
                </v:shape>
                <v:shape id="自选图形 156" o:spid="_x0000_s1026" o:spt="32" type="#_x0000_t32" style="position:absolute;left:5129;top:6941;height:31;width:5153;" filled="f" stroked="t" coordsize="21600,21600" o:gfxdata="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JFLMb0AAADcAAAADwAAAAAAAAABACAAAAA4AAAAZHJzL2Rvd25yZXYu&#10;eG1sUEsBAhQAFAAAAAgAh07iQDMvBZ47AAAAOQAAABAAAAAAAAAAAQAgAAAAIgEAAGRycy9zaGFw&#10;ZXhtbC54bWxQSwUGAAAAAAYABgBbAQAAzAMAAAAA&#10;">
                  <v:fill on="f" focussize="0,0"/>
                  <v:stroke color="#000000" joinstyle="round" dashstyle="dash"/>
                  <v:imagedata o:title=""/>
                  <o:lock v:ext="edit" aspectratio="f"/>
                </v:shape>
                <v:shape id="自选图形 157" o:spid="_x0000_s1026" o:spt="32" type="#_x0000_t32" style="position:absolute;left:10305;top:4313;height:2659;width:0;" filled="f" stroked="t" coordsize="21600,21600" o:gfxdata="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fd7qq7AAAA3AAAAA8AAAAAAAAAAQAgAAAAOAAAAGRycy9kb3ducmV2Lnht&#10;bFBLAQIUABQAAAAIAIdO4kAzLwWeOwAAADkAAAAQAAAAAAAAAAEAIAAAACABAABkcnMvc2hhcGV4&#10;bWwueG1sUEsFBgAAAAAGAAYAWwEAAMoDAAAAAA==&#10;">
                  <v:fill on="f" focussize="0,0"/>
                  <v:stroke color="#000000" joinstyle="round" dashstyle="dash"/>
                  <v:imagedata o:title=""/>
                  <o:lock v:ext="edit" aspectratio="f"/>
                </v:shape>
                <v:shape id="自选图形 158" o:spid="_x0000_s1026" o:spt="32" type="#_x0000_t32" style="position:absolute;left:10005;top:4313;flip:x;height:0;width:300;" filled="f" stroked="t" coordsize="21600,21600" o:gfxdata="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StaAm7AAAA3AAAAA8AAAAAAAAAAQAgAAAAOAAAAGRycy9kb3ducmV2Lnht&#10;bFBLAQIUABQAAAAIAIdO4kAzLwWeOwAAADkAAAAQAAAAAAAAAAEAIAAAACABAABkcnMvc2hhcGV4&#10;bWwueG1sUEsFBgAAAAAGAAYAWwEAAMoDAAAAAA==&#10;">
                  <v:fill on="f" focussize="0,0"/>
                  <v:stroke color="#000000" joinstyle="round" dashstyle="dash" endarrow="block"/>
                  <v:imagedata o:title=""/>
                  <o:lock v:ext="edit" aspectratio="f"/>
                </v:shape>
              </v:group>
            </w:pict>
          </mc:Fallback>
        </mc:AlternateContent>
      </w:r>
    </w:p>
    <w:p>
      <w:pPr>
        <w:jc w:val="left"/>
        <w:rPr>
          <w:rFonts w:eastAsia="方正仿宋简体"/>
          <w:bCs/>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jc w:val="left"/>
        <w:rPr>
          <w:rFonts w:eastAsia="方正仿宋简体" w:cs="宋体"/>
          <w:bCs/>
          <w:kern w:val="0"/>
          <w:sz w:val="34"/>
          <w:szCs w:val="34"/>
        </w:rPr>
      </w:pPr>
    </w:p>
    <w:p>
      <w:pPr>
        <w:jc w:val="left"/>
        <w:rPr>
          <w:rFonts w:eastAsia="方正仿宋简体"/>
          <w:bCs/>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r>
        <w:rPr>
          <w:rFonts w:hint="eastAsia" w:ascii="Times New Roman" w:hAnsi="Times New Roman" w:eastAsia="方正仿宋简体" w:cs="宋体"/>
          <w:bCs/>
          <w:kern w:val="0"/>
          <w:sz w:val="34"/>
          <w:szCs w:val="34"/>
        </w:rPr>
        <w:object>
          <v:shape id="_x0000_i1025" o:spt="75" type="#_x0000_t75" style="height:144pt;width:216pt;" o:ole="t" filled="f" o:preferrelative="t" stroked="f" coordsize="21600,21600">
            <v:path/>
            <v:fill on="f" focussize="0,0"/>
            <v:stroke on="f"/>
            <v:imagedata r:id="rId13" o:title=""/>
            <o:lock v:ext="edit" aspectratio="t"/>
            <w10:wrap type="none"/>
            <w10:anchorlock/>
          </v:shape>
          <o:OLEObject Type="Embed" ProgID="MSGraph.Chart.8" ShapeID="_x0000_i1025" DrawAspect="Content" ObjectID="_1468075725" r:id="rId12">
            <o:LockedField>false</o:LockedField>
          </o:OLEObject>
        </w:object>
      </w:r>
    </w:p>
    <w:p>
      <w:pPr>
        <w:pStyle w:val="22"/>
        <w:spacing w:line="560" w:lineRule="exact"/>
        <w:ind w:firstLine="0" w:firstLineChars="0"/>
        <w:jc w:val="left"/>
        <w:rPr>
          <w:rFonts w:ascii="Times New Roman" w:hAnsi="Times New Roman" w:eastAsia="方正仿宋简体" w:cs="宋体"/>
          <w:bCs/>
          <w:kern w:val="0"/>
          <w:sz w:val="34"/>
          <w:szCs w:val="34"/>
        </w:rPr>
      </w:pPr>
    </w:p>
    <w:p>
      <w:pPr>
        <w:jc w:val="left"/>
        <w:rPr>
          <w:rFonts w:eastAsia="方正仿宋简体"/>
          <w:bCs/>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r>
        <w:rPr>
          <w:rFonts w:ascii="Times New Roman" w:hAnsi="Times New Roman" w:eastAsia="方正仿宋简体" w:cs="宋体"/>
          <w:bCs/>
          <w:kern w:val="0"/>
          <w:sz w:val="34"/>
          <w:szCs w:val="34"/>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290830</wp:posOffset>
                </wp:positionV>
                <wp:extent cx="1226185" cy="742950"/>
                <wp:effectExtent l="0" t="0" r="12065" b="0"/>
                <wp:wrapNone/>
                <wp:docPr id="131" name="文本框 160"/>
                <wp:cNvGraphicFramePr/>
                <a:graphic xmlns:a="http://schemas.openxmlformats.org/drawingml/2006/main">
                  <a:graphicData uri="http://schemas.microsoft.com/office/word/2010/wordprocessingShape">
                    <wps:wsp>
                      <wps:cNvSpPr txBox="true"/>
                      <wps:spPr>
                        <a:xfrm>
                          <a:off x="0" y="0"/>
                          <a:ext cx="1226185" cy="742950"/>
                        </a:xfrm>
                        <a:prstGeom prst="rect">
                          <a:avLst/>
                        </a:prstGeom>
                        <a:solidFill>
                          <a:srgbClr val="FFFFFF"/>
                        </a:solidFill>
                        <a:ln>
                          <a:noFill/>
                        </a:ln>
                      </wps:spPr>
                      <wps:txbx>
                        <w:txbxContent>
                          <w:p>
                            <w:r>
                              <w:rPr>
                                <w:rFonts w:hint="eastAsia"/>
                              </w:rPr>
                              <w:t xml:space="preserve"> </w:t>
                            </w:r>
                            <w:r>
                              <w:t xml:space="preserve">      </w:t>
                            </w:r>
                            <w:r>
                              <w:rPr>
                                <w:rFonts w:hint="eastAsia"/>
                              </w:rPr>
                              <w:t>流程示意</w:t>
                            </w:r>
                          </w:p>
                          <w:p>
                            <w:r>
                              <w:rPr>
                                <w:rFonts w:hint="eastAsia"/>
                              </w:rPr>
                              <w:t xml:space="preserve"> </w:t>
                            </w:r>
                            <w:r>
                              <w:t xml:space="preserve">      </w:t>
                            </w:r>
                            <w:r>
                              <w:rPr>
                                <w:rFonts w:hint="eastAsia"/>
                              </w:rPr>
                              <w:t>协调联动</w:t>
                            </w:r>
                          </w:p>
                          <w:p>
                            <w:r>
                              <w:rPr>
                                <w:rFonts w:hint="eastAsia"/>
                              </w:rPr>
                              <w:t xml:space="preserve"> </w:t>
                            </w:r>
                            <w:r>
                              <w:t xml:space="preserve">      </w:t>
                            </w:r>
                            <w:r>
                              <w:rPr>
                                <w:rFonts w:hint="eastAsia"/>
                              </w:rPr>
                              <w:t>对口衔接</w:t>
                            </w:r>
                          </w:p>
                        </w:txbxContent>
                      </wps:txbx>
                      <wps:bodyPr wrap="square" upright="true"/>
                    </wps:wsp>
                  </a:graphicData>
                </a:graphic>
              </wp:anchor>
            </w:drawing>
          </mc:Choice>
          <mc:Fallback>
            <w:pict>
              <v:shape id="文本框 160" o:spid="_x0000_s1026" o:spt="202" type="#_x0000_t202" style="position:absolute;left:0pt;margin-left:-2.9pt;margin-top:22.9pt;height:58.5pt;width:96.55pt;z-index:251660288;mso-width-relative:page;mso-height-relative:page;" fillcolor="#FFFFFF" filled="t" stroked="f" coordsize="21600,21600" o:gfxdata="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Rjk79cAAAAJAQAADwAAAAAAAAABACAAAAA4AAAAZHJz&#10;L2Rvd25yZXYueG1sUEsBAhQAFAAAAAgAh07iQIHKwnS2AQAAQQMAAA4AAAAAAAAAAQAgAAAAPAEA&#10;AGRycy9lMm9Eb2MueG1sUEsFBgAAAAAGAAYAWQEAAGQFAAAAAA==&#10;">
                <v:fill on="t" focussize="0,0"/>
                <v:stroke on="f"/>
                <v:imagedata o:title=""/>
                <o:lock v:ext="edit" aspectratio="f"/>
                <v:textbox>
                  <w:txbxContent>
                    <w:p>
                      <w:r>
                        <w:rPr>
                          <w:rFonts w:hint="eastAsia"/>
                        </w:rPr>
                        <w:t xml:space="preserve"> </w:t>
                      </w:r>
                      <w:r>
                        <w:t xml:space="preserve">      </w:t>
                      </w:r>
                      <w:r>
                        <w:rPr>
                          <w:rFonts w:hint="eastAsia"/>
                        </w:rPr>
                        <w:t>流程示意</w:t>
                      </w:r>
                    </w:p>
                    <w:p>
                      <w:r>
                        <w:rPr>
                          <w:rFonts w:hint="eastAsia"/>
                        </w:rPr>
                        <w:t xml:space="preserve"> </w:t>
                      </w:r>
                      <w:r>
                        <w:t xml:space="preserve">      </w:t>
                      </w:r>
                      <w:r>
                        <w:rPr>
                          <w:rFonts w:hint="eastAsia"/>
                        </w:rPr>
                        <w:t>协调联动</w:t>
                      </w:r>
                    </w:p>
                    <w:p>
                      <w:r>
                        <w:rPr>
                          <w:rFonts w:hint="eastAsia"/>
                        </w:rPr>
                        <w:t xml:space="preserve"> </w:t>
                      </w:r>
                      <w:r>
                        <w:t xml:space="preserve">      </w:t>
                      </w:r>
                      <w:r>
                        <w:rPr>
                          <w:rFonts w:hint="eastAsia"/>
                        </w:rPr>
                        <w:t>对口衔接</w:t>
                      </w:r>
                    </w:p>
                  </w:txbxContent>
                </v:textbox>
              </v:shape>
            </w:pict>
          </mc:Fallback>
        </mc:AlternateContent>
      </w:r>
    </w:p>
    <w:p>
      <w:pPr>
        <w:pStyle w:val="22"/>
        <w:spacing w:line="560" w:lineRule="exact"/>
        <w:ind w:firstLine="0" w:firstLineChars="0"/>
        <w:jc w:val="left"/>
        <w:rPr>
          <w:rFonts w:ascii="Times New Roman" w:hAnsi="Times New Roman" w:eastAsia="方正仿宋简体" w:cs="宋体"/>
          <w:bCs/>
          <w:kern w:val="0"/>
          <w:sz w:val="34"/>
          <w:szCs w:val="34"/>
        </w:rPr>
      </w:pPr>
      <w:r>
        <w:rPr>
          <w:rFonts w:ascii="Times New Roman" w:hAnsi="Times New Roman" w:eastAsia="方正仿宋简体" w:cs="宋体"/>
          <w:bCs/>
          <w:kern w:val="0"/>
          <w:sz w:val="34"/>
          <w:szCs w:val="34"/>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293370</wp:posOffset>
                </wp:positionV>
                <wp:extent cx="370205" cy="635"/>
                <wp:effectExtent l="0" t="38100" r="10795" b="56515"/>
                <wp:wrapNone/>
                <wp:docPr id="133" name="自选图形 162"/>
                <wp:cNvGraphicFramePr/>
                <a:graphic xmlns:a="http://schemas.openxmlformats.org/drawingml/2006/main">
                  <a:graphicData uri="http://schemas.microsoft.com/office/word/2010/wordprocessingShape">
                    <wps:wsp>
                      <wps:cNvCnPr/>
                      <wps:spPr>
                        <a:xfrm flipV="true">
                          <a:off x="0" y="0"/>
                          <a:ext cx="370205" cy="635"/>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自选图形 162" o:spid="_x0000_s1026" o:spt="32" type="#_x0000_t32" style="position:absolute;left:0pt;flip:y;margin-left:4.85pt;margin-top:23.1pt;height:0.05pt;width:29.15pt;z-index:251664384;mso-width-relative:page;mso-height-relative:page;" filled="f" stroked="t" coordsize="21600,21600" o:gfxdata="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tbet3VAAAABgEAAA8AAAAAAAAAAQAgAAAAOAAAAGRycy9kb3ducmV2&#10;LnhtbFBLAQIUABQAAAAIAIdO4kAroplM6QEAAK8DAAAOAAAAAAAAAAEAIAAAADoBAABkcnMvZTJv&#10;RG9jLnhtbFBLBQYAAAAABgAGAFkBAACVBQAAAAA=&#10;">
                <v:fill on="f" focussize="0,0"/>
                <v:stroke color="#000000" joinstyle="round" startarrow="block" endarrow="block"/>
                <v:imagedata o:title=""/>
                <o:lock v:ext="edit" aspectratio="f"/>
              </v:shape>
            </w:pict>
          </mc:Fallback>
        </mc:AlternateContent>
      </w:r>
      <w:r>
        <w:rPr>
          <w:rFonts w:ascii="Times New Roman" w:hAnsi="Times New Roman" w:eastAsia="方正仿宋简体" w:cs="宋体"/>
          <w:bCs/>
          <w:kern w:val="0"/>
          <w:sz w:val="34"/>
          <w:szCs w:val="34"/>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104140</wp:posOffset>
                </wp:positionV>
                <wp:extent cx="362585" cy="7620"/>
                <wp:effectExtent l="0" t="36195" r="18415" b="32385"/>
                <wp:wrapNone/>
                <wp:docPr id="132" name="自选图形 161"/>
                <wp:cNvGraphicFramePr/>
                <a:graphic xmlns:a="http://schemas.openxmlformats.org/drawingml/2006/main">
                  <a:graphicData uri="http://schemas.microsoft.com/office/word/2010/wordprocessingShape">
                    <wps:wsp>
                      <wps:cNvCnPr/>
                      <wps:spPr>
                        <a:xfrm flipV="true">
                          <a:off x="0" y="0"/>
                          <a:ext cx="362585"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1" o:spid="_x0000_s1026" o:spt="32" type="#_x0000_t32" style="position:absolute;left:0pt;flip:y;margin-left:6.2pt;margin-top:8.2pt;height:0.6pt;width:28.55pt;z-index:251662336;mso-width-relative:page;mso-height-relative:page;" filled="f" stroked="t" coordsize="21600,21600" o:gfxdata="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ymBSzVAAAABwEAAA8AAAAAAAAAAQAgAAAAOAAAAGRy&#10;cy9kb3ducmV2LnhtbFBLAQIUABQAAAAIAIdO4kA1kHk78gEAAKwDAAAOAAAAAAAAAAEAIAAAADoB&#10;AABkcnMvZTJvRG9jLnhtbFBLBQYAAAAABgAGAFkBAACeBQAAAAA=&#10;">
                <v:fill on="f" focussize="0,0"/>
                <v:stroke color="#000000" joinstyle="round" endarrow="block"/>
                <v:imagedata o:title=""/>
                <o:lock v:ext="edit" aspectratio="f"/>
              </v:shape>
            </w:pict>
          </mc:Fallback>
        </mc:AlternateContent>
      </w:r>
    </w:p>
    <w:p>
      <w:pPr>
        <w:pStyle w:val="22"/>
        <w:spacing w:line="560" w:lineRule="exact"/>
        <w:ind w:firstLine="0" w:firstLineChars="0"/>
        <w:jc w:val="left"/>
        <w:rPr>
          <w:rFonts w:ascii="Times New Roman" w:hAnsi="Times New Roman" w:eastAsia="方正仿宋简体" w:cs="宋体"/>
          <w:bCs/>
          <w:kern w:val="0"/>
          <w:sz w:val="34"/>
          <w:szCs w:val="34"/>
        </w:rPr>
      </w:pPr>
      <w:r>
        <mc:AlternateContent>
          <mc:Choice Requires="wps">
            <w:drawing>
              <wp:anchor distT="0" distB="0" distL="114300" distR="114300" simplePos="0" relativeHeight="251683840" behindDoc="0" locked="0" layoutInCell="1" allowOverlap="1">
                <wp:simplePos x="0" y="0"/>
                <wp:positionH relativeFrom="column">
                  <wp:posOffset>57785</wp:posOffset>
                </wp:positionH>
                <wp:positionV relativeFrom="paragraph">
                  <wp:posOffset>127635</wp:posOffset>
                </wp:positionV>
                <wp:extent cx="374015" cy="0"/>
                <wp:effectExtent l="0" t="38100" r="6985" b="38100"/>
                <wp:wrapNone/>
                <wp:docPr id="17" name="自选图形 80"/>
                <wp:cNvGraphicFramePr/>
                <a:graphic xmlns:a="http://schemas.openxmlformats.org/drawingml/2006/main">
                  <a:graphicData uri="http://schemas.microsoft.com/office/word/2010/wordprocessingShape">
                    <wps:wsp>
                      <wps:cNvCnPr/>
                      <wps:spPr>
                        <a:xfrm flipH="true">
                          <a:off x="0" y="0"/>
                          <a:ext cx="374015" cy="0"/>
                        </a:xfrm>
                        <a:prstGeom prst="straightConnector1">
                          <a:avLst/>
                        </a:prstGeom>
                        <a:ln w="9525" cap="flat" cmpd="sng">
                          <a:solidFill>
                            <a:srgbClr val="000000"/>
                          </a:solidFill>
                          <a:prstDash val="dash"/>
                          <a:headEnd type="triangle" w="med" len="med"/>
                          <a:tailEnd type="triangle" w="med" len="med"/>
                        </a:ln>
                      </wps:spPr>
                      <wps:bodyPr/>
                    </wps:wsp>
                  </a:graphicData>
                </a:graphic>
              </wp:anchor>
            </w:drawing>
          </mc:Choice>
          <mc:Fallback>
            <w:pict>
              <v:shape id="自选图形 80" o:spid="_x0000_s1026" o:spt="32" type="#_x0000_t32" style="position:absolute;left:0pt;flip:x;margin-left:4.55pt;margin-top:10.05pt;height:0pt;width:29.45pt;z-index:251683840;mso-width-relative:page;mso-height-relative:page;" filled="f" stroked="t" coordsize="21600,21600" o:gfxdata="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pdFpD0wAAAAYBAAAPAAAAAAAAAAEAIAAAADgAAABkcnMvZG93bnJldi54bWxQ&#10;SwECFAAUAAAACACHTuJAXhRiFOYBAACqAwAADgAAAAAAAAABACAAAAA4AQAAZHJzL2Uyb0RvYy54&#10;bWxQSwUGAAAAAAYABgBZAQAAkAUAAAAA&#10;">
                <v:fill on="f" focussize="0,0"/>
                <v:stroke color="#000000" joinstyle="round" dashstyle="dash" startarrow="block" endarrow="block"/>
                <v:imagedata o:title=""/>
                <o:lock v:ext="edit" aspectratio="f"/>
              </v:shape>
            </w:pict>
          </mc:Fallback>
        </mc:AlternateContent>
      </w:r>
      <w:r>
        <w:rPr>
          <w:rFonts w:ascii="Times New Roman" w:hAnsi="Times New Roman" w:eastAsia="方正仿宋简体" w:cs="宋体"/>
          <w:bCs/>
          <w:kern w:val="0"/>
          <w:sz w:val="34"/>
          <w:szCs w:val="34"/>
        </w:rPr>
        <mc:AlternateContent>
          <mc:Choice Requires="wps">
            <w:drawing>
              <wp:anchor distT="0" distB="0" distL="114300" distR="114300" simplePos="0" relativeHeight="251652096" behindDoc="0" locked="0" layoutInCell="1" allowOverlap="1">
                <wp:simplePos x="0" y="0"/>
                <wp:positionH relativeFrom="column">
                  <wp:posOffset>1354455</wp:posOffset>
                </wp:positionH>
                <wp:positionV relativeFrom="paragraph">
                  <wp:posOffset>316230</wp:posOffset>
                </wp:positionV>
                <wp:extent cx="287020" cy="0"/>
                <wp:effectExtent l="0" t="38100" r="17780" b="38100"/>
                <wp:wrapNone/>
                <wp:docPr id="26" name="自选图形 123"/>
                <wp:cNvGraphicFramePr/>
                <a:graphic xmlns:a="http://schemas.openxmlformats.org/drawingml/2006/main">
                  <a:graphicData uri="http://schemas.microsoft.com/office/word/2010/wordprocessingShape">
                    <wps:wsp>
                      <wps:cNvCnPr/>
                      <wps:spPr>
                        <a:xfrm>
                          <a:off x="0" y="0"/>
                          <a:ext cx="2870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3" o:spid="_x0000_s1026" o:spt="32" type="#_x0000_t32" style="position:absolute;left:0pt;margin-left:106.65pt;margin-top:24.9pt;height:0pt;width:22.6pt;z-index:251652096;mso-width-relative:page;mso-height-relative:page;" filled="f" stroked="t" coordsize="21600,21600" o:gfxdata="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YeJ8jZAAAACQEAAA8AAAAAAAAAAQAgAAAAOAAAAGRycy9kb3ducmV2Lnht&#10;bFBLAQIUABQAAAAIAIdO4kDWQQQf4gEAAJsDAAAOAAAAAAAAAAEAIAAAAD4BAABkcnMvZTJvRG9j&#10;LnhtbFBLBQYAAAAABgAGAFkBAACSBQAAAAA=&#10;">
                <v:fill on="f" focussize="0,0"/>
                <v:stroke color="#000000" joinstyle="round" endarrow="block"/>
                <v:imagedata o:title=""/>
                <o:lock v:ext="edit" aspectratio="f"/>
              </v:shape>
            </w:pict>
          </mc:Fallback>
        </mc:AlternateContent>
      </w:r>
      <w:r>
        <w:rPr>
          <w:rFonts w:ascii="Times New Roman" w:hAnsi="Times New Roman" w:eastAsia="方正仿宋简体" w:cs="宋体"/>
          <w:bCs/>
          <w:kern w:val="0"/>
          <w:sz w:val="34"/>
          <w:szCs w:val="34"/>
        </w:rPr>
        <mc:AlternateContent>
          <mc:Choice Requires="wps">
            <w:drawing>
              <wp:anchor distT="0" distB="0" distL="114300" distR="114300" simplePos="0" relativeHeight="251653120" behindDoc="0" locked="0" layoutInCell="1" allowOverlap="1">
                <wp:simplePos x="0" y="0"/>
                <wp:positionH relativeFrom="column">
                  <wp:posOffset>85725</wp:posOffset>
                </wp:positionH>
                <wp:positionV relativeFrom="paragraph">
                  <wp:posOffset>116840</wp:posOffset>
                </wp:positionV>
                <wp:extent cx="332105" cy="0"/>
                <wp:effectExtent l="0" t="38100" r="10795" b="38100"/>
                <wp:wrapNone/>
                <wp:docPr id="134" name="自选图形 163"/>
                <wp:cNvGraphicFramePr/>
                <a:graphic xmlns:a="http://schemas.openxmlformats.org/drawingml/2006/main">
                  <a:graphicData uri="http://schemas.microsoft.com/office/word/2010/wordprocessingShape">
                    <wps:wsp>
                      <wps:cNvCnPr/>
                      <wps:spPr>
                        <a:xfrm>
                          <a:off x="0" y="0"/>
                          <a:ext cx="332105"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63" o:spid="_x0000_s1026" o:spt="32" type="#_x0000_t32" style="position:absolute;left:0pt;margin-left:6.75pt;margin-top:9.2pt;height:0pt;width:26.15pt;z-index:251653120;mso-width-relative:page;mso-height-relative:page;" filled="f" stroked="t" coordsize="21600,21600" o:gfxdata="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WY6bnSAAAABwEAAA8AAAAAAAAAAQAgAAAAOAAAAGRycy9kb3ducmV2LnhtbFBLAQIU&#10;ABQAAAAIAIdO4kA91cLQ4wEAAJsDAAAOAAAAAAAAAAEAIAAAADcBAABkcnMvZTJvRG9jLnhtbFBL&#10;BQYAAAAABgAGAFkBAACMBQAAAAA=&#10;">
                <v:fill on="f" focussize="0,0"/>
                <v:stroke color="#000000" joinstyle="round" dashstyle="dash" endarrow="block"/>
                <v:imagedata o:title=""/>
                <o:lock v:ext="edit" aspectratio="f"/>
              </v:shape>
            </w:pict>
          </mc:Fallback>
        </mc:AlternateContent>
      </w: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pPr>
    </w:p>
    <w:p>
      <w:pPr>
        <w:pStyle w:val="22"/>
        <w:spacing w:line="560" w:lineRule="exact"/>
        <w:ind w:firstLine="0" w:firstLineChars="0"/>
        <w:jc w:val="left"/>
        <w:rPr>
          <w:rFonts w:ascii="Times New Roman" w:hAnsi="Times New Roman" w:eastAsia="方正仿宋简体" w:cs="宋体"/>
          <w:bCs/>
          <w:kern w:val="0"/>
          <w:sz w:val="34"/>
          <w:szCs w:val="34"/>
        </w:rPr>
        <w:sectPr>
          <w:footerReference r:id="rId7" w:type="default"/>
          <w:pgSz w:w="11906" w:h="16838"/>
          <w:pgMar w:top="1701" w:right="1559" w:bottom="1701" w:left="1559" w:header="851" w:footer="1247" w:gutter="0"/>
          <w:cols w:space="720" w:num="1"/>
          <w:docGrid w:type="lines" w:linePitch="312" w:charSpace="0"/>
        </w:sectPr>
      </w:pPr>
    </w:p>
    <w:p>
      <w:pPr>
        <w:pStyle w:val="22"/>
        <w:spacing w:line="560" w:lineRule="exact"/>
        <w:ind w:firstLine="0" w:firstLineChars="0"/>
        <w:jc w:val="left"/>
        <w:outlineLvl w:val="1"/>
        <w:rPr>
          <w:rFonts w:ascii="Times New Roman" w:hAnsi="Times New Roman" w:eastAsia="方正黑体简体" w:cs="宋体"/>
          <w:bCs/>
          <w:sz w:val="34"/>
          <w:szCs w:val="34"/>
        </w:rPr>
      </w:pPr>
      <w:bookmarkStart w:id="361" w:name="_Toc17566"/>
      <w:r>
        <w:rPr>
          <w:rFonts w:hint="eastAsia" w:ascii="Times New Roman" w:hAnsi="Times New Roman" w:eastAsia="方正黑体简体" w:cs="宋体"/>
          <w:bCs/>
          <w:sz w:val="34"/>
          <w:szCs w:val="34"/>
        </w:rPr>
        <w:t>附件2</w:t>
      </w:r>
      <w:bookmarkEnd w:id="361"/>
    </w:p>
    <w:p>
      <w:pPr>
        <w:pStyle w:val="22"/>
        <w:spacing w:before="156" w:beforeLines="50" w:after="156" w:afterLines="50" w:line="560" w:lineRule="exact"/>
        <w:ind w:firstLine="0" w:firstLineChars="0"/>
        <w:jc w:val="center"/>
        <w:outlineLvl w:val="1"/>
        <w:rPr>
          <w:rFonts w:ascii="方正小标宋简体" w:hAnsi="方正小标宋简体" w:eastAsia="方正小标宋简体" w:cs="方正小标宋简体"/>
          <w:bCs/>
          <w:sz w:val="44"/>
          <w:szCs w:val="44"/>
        </w:rPr>
      </w:pPr>
      <w:bookmarkStart w:id="362" w:name="_Toc31956"/>
      <w:r>
        <w:rPr>
          <w:rFonts w:hint="eastAsia" w:ascii="方正小标宋简体" w:hAnsi="方正小标宋简体" w:eastAsia="方正小标宋简体" w:cs="方正小标宋简体"/>
          <w:bCs/>
          <w:sz w:val="44"/>
          <w:szCs w:val="44"/>
        </w:rPr>
        <w:t>天津市武清区突发事件应急处置流程图</w:t>
      </w:r>
      <w:bookmarkEnd w:id="362"/>
    </w:p>
    <w:p>
      <w:pPr>
        <w:spacing w:line="560" w:lineRule="exact"/>
        <w:ind w:firstLine="42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66432" behindDoc="0" locked="0" layoutInCell="1" allowOverlap="1">
                <wp:simplePos x="0" y="0"/>
                <wp:positionH relativeFrom="column">
                  <wp:posOffset>1971040</wp:posOffset>
                </wp:positionH>
                <wp:positionV relativeFrom="paragraph">
                  <wp:posOffset>94615</wp:posOffset>
                </wp:positionV>
                <wp:extent cx="1351280" cy="486410"/>
                <wp:effectExtent l="4445" t="5080" r="15875" b="22860"/>
                <wp:wrapNone/>
                <wp:docPr id="123" name="标注: 下箭头 123"/>
                <wp:cNvGraphicFramePr/>
                <a:graphic xmlns:a="http://schemas.openxmlformats.org/drawingml/2006/main">
                  <a:graphicData uri="http://schemas.microsoft.com/office/word/2010/wordprocessingShape">
                    <wps:wsp>
                      <wps:cNvSpPr>
                        <a:spLocks noChangeArrowheads="true"/>
                      </wps:cNvSpPr>
                      <wps:spPr bwMode="auto">
                        <a:xfrm>
                          <a:off x="0" y="0"/>
                          <a:ext cx="1351280" cy="486410"/>
                        </a:xfrm>
                        <a:prstGeom prst="downArrowCallout">
                          <a:avLst>
                            <a:gd name="adj1" fmla="val 31774"/>
                            <a:gd name="adj2" fmla="val 31762"/>
                            <a:gd name="adj3" fmla="val 25000"/>
                            <a:gd name="adj4" fmla="val 64977"/>
                          </a:avLst>
                        </a:prstGeom>
                        <a:solidFill>
                          <a:srgbClr val="FFFFFF"/>
                        </a:solidFill>
                        <a:ln w="6350">
                          <a:solidFill>
                            <a:srgbClr val="000000"/>
                          </a:solidFill>
                          <a:miter lim="800000"/>
                        </a:ln>
                        <a:effectLst/>
                      </wps:spPr>
                      <wps:txbx>
                        <w:txbxContent>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突发事件发生</w:t>
                            </w:r>
                          </w:p>
                        </w:txbxContent>
                      </wps:txbx>
                      <wps:bodyPr rot="0" vert="horz" wrap="square" lIns="84982" tIns="42491" rIns="84982" bIns="42491" anchor="ctr" anchorCtr="false" upright="true">
                        <a:noAutofit/>
                      </wps:bodyPr>
                    </wps:wsp>
                  </a:graphicData>
                </a:graphic>
              </wp:anchor>
            </w:drawing>
          </mc:Choice>
          <mc:Fallback>
            <w:pict>
              <v:shape id="标注: 下箭头 123" o:spid="_x0000_s1026" o:spt="80" type="#_x0000_t80" style="position:absolute;left:0pt;margin-left:155.2pt;margin-top:7.45pt;height:38.3pt;width:106.4pt;z-index:251666432;v-text-anchor:middle;mso-width-relative:page;mso-height-relative:page;" fillcolor="#FFFFFF" filled="t" stroked="t" coordsize="21600,21600" o:gfxdata="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Cq&#10;81iO2gAAAAkBAAAPAAAAAAAAAAEAIAAAADgAAABkcnMvZG93bnJldi54bWxQSwECFAAUAAAACACH&#10;TuJAJiPMon4CAAD6BAAADgAAAAAAAAABACAAAAA/AQAAZHJzL2Uyb0RvYy54bWxQSwUGAAAAAAYA&#10;BgBZAQAALwYAAAAA&#10;" adj="14035,8330,16200,9564">
                <v:fill on="t" focussize="0,0"/>
                <v:stroke weight="0.5pt" color="#000000" miterlimit="8" joinstyle="miter"/>
                <v:imagedata o:title=""/>
                <o:lock v:ext="edit" aspectratio="f"/>
                <v:textbox inset="6.69149606299213pt,3.34574803149606pt,6.69149606299213pt,3.34574803149606pt">
                  <w:txbxContent>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突发事件发生</w:t>
                      </w:r>
                    </w:p>
                  </w:txbxContent>
                </v:textbox>
              </v:shap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69504" behindDoc="0" locked="0" layoutInCell="1" allowOverlap="1">
                <wp:simplePos x="0" y="0"/>
                <wp:positionH relativeFrom="column">
                  <wp:posOffset>1969770</wp:posOffset>
                </wp:positionH>
                <wp:positionV relativeFrom="paragraph">
                  <wp:posOffset>623570</wp:posOffset>
                </wp:positionV>
                <wp:extent cx="1352550" cy="542925"/>
                <wp:effectExtent l="4445" t="4445" r="14605" b="5080"/>
                <wp:wrapNone/>
                <wp:docPr id="102" name="文本框 102"/>
                <wp:cNvGraphicFramePr/>
                <a:graphic xmlns:a="http://schemas.openxmlformats.org/drawingml/2006/main">
                  <a:graphicData uri="http://schemas.microsoft.com/office/word/2010/wordprocessingShape">
                    <wps:wsp>
                      <wps:cNvSpPr txBox="true">
                        <a:spLocks noChangeArrowheads="true"/>
                      </wps:cNvSpPr>
                      <wps:spPr bwMode="auto">
                        <a:xfrm>
                          <a:off x="0" y="0"/>
                          <a:ext cx="1352550" cy="542925"/>
                        </a:xfrm>
                        <a:prstGeom prst="rect">
                          <a:avLst/>
                        </a:prstGeom>
                        <a:solidFill>
                          <a:srgbClr val="FFFFFF"/>
                        </a:solidFill>
                        <a:ln w="9525">
                          <a:solidFill>
                            <a:srgbClr val="000000"/>
                          </a:solidFill>
                          <a:round/>
                        </a:ln>
                        <a:effectLst/>
                      </wps:spPr>
                      <wps:txbx>
                        <w:txbxContent>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单位</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居委会、村委会</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镇政府、街道办事处</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55.1pt;margin-top:49.1pt;height:42.75pt;width:106.5pt;z-index:251669504;mso-width-relative:page;mso-height-relative:page;" fillcolor="#FFFFFF" filled="t" stroked="t" coordsize="21600,21600" o:gfxdata="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MZ9Zy2QAAAAoBAAAPAAAAAAAAAAEAIAAA&#10;ADgAAABkcnMvZG93bnJldi54bWxQSwECFAAUAAAACACHTuJAE+n1uC4CAABLBAAADgAAAAAAAAAB&#10;ACAAAAA+AQAAZHJzL2Uyb0RvYy54bWxQSwUGAAAAAAYABgBZAQAA3gUAAAAA&#10;">
                <v:fill on="t" focussize="0,0"/>
                <v:stroke color="#000000" joinstyle="round"/>
                <v:imagedata o:title=""/>
                <o:lock v:ext="edit" aspectratio="f"/>
                <v:textbox>
                  <w:txbxContent>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单位</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居委会、村委会</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镇政府、街道办事处</w:t>
                      </w:r>
                    </w:p>
                  </w:txbxContent>
                </v:textbox>
              </v:shape>
            </w:pict>
          </mc:Fallback>
        </mc:AlternateContent>
      </w:r>
    </w:p>
    <w:p>
      <w:pPr>
        <w:spacing w:line="560" w:lineRule="exact"/>
        <w:ind w:firstLine="420"/>
        <w:jc w:val="left"/>
        <w:rPr>
          <w:rFonts w:ascii="方正仿宋简体" w:hAnsi="方正仿宋简体" w:eastAsia="方正仿宋简体"/>
          <w:bCs/>
          <w:sz w:val="34"/>
          <w:szCs w:val="34"/>
        </w:rPr>
      </w:pPr>
    </w:p>
    <w:p>
      <w:pPr>
        <w:spacing w:line="560" w:lineRule="exact"/>
        <w:ind w:firstLine="42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67456" behindDoc="0" locked="0" layoutInCell="1" allowOverlap="1">
                <wp:simplePos x="0" y="0"/>
                <wp:positionH relativeFrom="column">
                  <wp:posOffset>3996055</wp:posOffset>
                </wp:positionH>
                <wp:positionV relativeFrom="paragraph">
                  <wp:posOffset>285750</wp:posOffset>
                </wp:positionV>
                <wp:extent cx="1171575" cy="589915"/>
                <wp:effectExtent l="4445" t="5080" r="5080" b="14605"/>
                <wp:wrapNone/>
                <wp:docPr id="116" name="文本框 116"/>
                <wp:cNvGraphicFramePr/>
                <a:graphic xmlns:a="http://schemas.openxmlformats.org/drawingml/2006/main">
                  <a:graphicData uri="http://schemas.microsoft.com/office/word/2010/wordprocessingShape">
                    <wps:wsp>
                      <wps:cNvSpPr txBox="true">
                        <a:spLocks noChangeArrowheads="true"/>
                      </wps:cNvSpPr>
                      <wps:spPr bwMode="auto">
                        <a:xfrm>
                          <a:off x="0" y="0"/>
                          <a:ext cx="1171575" cy="589915"/>
                        </a:xfrm>
                        <a:prstGeom prst="rect">
                          <a:avLst/>
                        </a:prstGeom>
                        <a:solidFill>
                          <a:srgbClr val="FFFFFF"/>
                        </a:solidFill>
                        <a:ln w="9525">
                          <a:solidFill>
                            <a:srgbClr val="000000"/>
                          </a:solidFill>
                          <a:round/>
                        </a:ln>
                        <a:effectLst/>
                      </wps:spPr>
                      <wps:txbx>
                        <w:txbxContent>
                          <w:p>
                            <w:pPr>
                              <w:widowControl/>
                              <w:spacing w:line="240" w:lineRule="exact"/>
                              <w:jc w:val="left"/>
                              <w:rPr>
                                <w:rFonts w:ascii="仿宋_GB2312" w:eastAsia="仿宋_GB2312"/>
                                <w:sz w:val="18"/>
                                <w:szCs w:val="18"/>
                              </w:rPr>
                            </w:pPr>
                            <w:r>
                              <w:rPr>
                                <w:sz w:val="18"/>
                                <w:szCs w:val="18"/>
                              </w:rPr>
                              <w:sym w:font="Wingdings" w:char="F0FE"/>
                            </w:r>
                            <w:r>
                              <w:rPr>
                                <w:sz w:val="18"/>
                                <w:szCs w:val="18"/>
                              </w:rPr>
                              <w:t xml:space="preserve"> </w:t>
                            </w:r>
                            <w:r>
                              <w:rPr>
                                <w:rFonts w:hint="eastAsia" w:ascii="方正仿宋简体" w:hAnsi="方正仿宋简体" w:eastAsia="方正仿宋简体"/>
                                <w:sz w:val="18"/>
                                <w:szCs w:val="18"/>
                              </w:rPr>
                              <w:t>紧急疏散避险</w:t>
                            </w:r>
                          </w:p>
                          <w:p>
                            <w:pPr>
                              <w:widowControl/>
                              <w:spacing w:line="240" w:lineRule="exact"/>
                              <w:jc w:val="left"/>
                              <w:rPr>
                                <w:rFonts w:ascii="仿宋_GB2312" w:eastAsia="仿宋_GB2312"/>
                                <w:sz w:val="18"/>
                                <w:szCs w:val="18"/>
                              </w:rPr>
                            </w:pPr>
                            <w:r>
                              <w:rPr>
                                <w:rFonts w:ascii="仿宋_GB2312" w:eastAsia="仿宋_GB2312"/>
                                <w:sz w:val="18"/>
                                <w:szCs w:val="18"/>
                              </w:rPr>
                              <w:sym w:font="Wingdings" w:char="F0FE"/>
                            </w:r>
                            <w:r>
                              <w:rPr>
                                <w:rFonts w:hint="eastAsia" w:ascii="仿宋_GB2312" w:eastAsia="仿宋_GB2312"/>
                                <w:sz w:val="18"/>
                                <w:szCs w:val="18"/>
                              </w:rPr>
                              <w:t xml:space="preserve"> </w:t>
                            </w:r>
                            <w:r>
                              <w:rPr>
                                <w:rFonts w:hint="eastAsia" w:ascii="方正仿宋简体" w:hAnsi="方正仿宋简体" w:eastAsia="方正仿宋简体"/>
                                <w:sz w:val="18"/>
                                <w:szCs w:val="18"/>
                              </w:rPr>
                              <w:t>标明危险区域</w:t>
                            </w:r>
                          </w:p>
                          <w:p>
                            <w:pPr>
                              <w:widowControl/>
                              <w:spacing w:line="240" w:lineRule="exact"/>
                              <w:jc w:val="left"/>
                              <w:rPr>
                                <w:rFonts w:ascii="仿宋_GB2312" w:eastAsia="仿宋_GB2312"/>
                                <w:sz w:val="18"/>
                                <w:szCs w:val="18"/>
                              </w:rPr>
                            </w:pPr>
                            <w:r>
                              <w:rPr>
                                <w:rFonts w:ascii="仿宋_GB2312" w:eastAsia="仿宋_GB2312"/>
                                <w:sz w:val="18"/>
                                <w:szCs w:val="18"/>
                              </w:rPr>
                              <w:sym w:font="Wingdings" w:char="F0FE"/>
                            </w:r>
                            <w:r>
                              <w:rPr>
                                <w:rFonts w:hint="eastAsia" w:ascii="仿宋_GB2312" w:eastAsia="仿宋_GB2312"/>
                                <w:sz w:val="18"/>
                                <w:szCs w:val="18"/>
                              </w:rPr>
                              <w:t xml:space="preserve"> </w:t>
                            </w:r>
                            <w:r>
                              <w:rPr>
                                <w:rFonts w:hint="eastAsia" w:ascii="方正仿宋简体" w:hAnsi="方正仿宋简体" w:eastAsia="方正仿宋简体"/>
                                <w:sz w:val="18"/>
                                <w:szCs w:val="18"/>
                              </w:rPr>
                              <w:t>联系救援队伍</w:t>
                            </w:r>
                          </w:p>
                          <w:p>
                            <w:pPr>
                              <w:ind w:firstLine="420"/>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4.65pt;margin-top:22.5pt;height:46.45pt;width:92.25pt;z-index:251667456;mso-width-relative:page;mso-height-relative:page;" fillcolor="#FFFFFF" filled="t" stroked="t" coordsize="21600,21600" o:gfxdata="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ICsSxfZAAAACgEAAA8AAAAAAAAAAQAg&#10;AAAAOAAAAGRycy9kb3ducmV2LnhtbFBLAQIUABQAAAAIAIdO4kCwkozRMAIAAEsEAAAOAAAAAAAA&#10;AAEAIAAAAD4BAABkcnMvZTJvRG9jLnhtbFBLBQYAAAAABgAGAFkBAADgBQAAAAA=&#10;">
                <v:fill on="t" focussize="0,0"/>
                <v:stroke color="#000000" joinstyle="round"/>
                <v:imagedata o:title=""/>
                <o:lock v:ext="edit" aspectratio="f"/>
                <v:textbox>
                  <w:txbxContent>
                    <w:p>
                      <w:pPr>
                        <w:widowControl/>
                        <w:spacing w:line="240" w:lineRule="exact"/>
                        <w:jc w:val="left"/>
                        <w:rPr>
                          <w:rFonts w:ascii="仿宋_GB2312" w:eastAsia="仿宋_GB2312"/>
                          <w:sz w:val="18"/>
                          <w:szCs w:val="18"/>
                        </w:rPr>
                      </w:pPr>
                      <w:r>
                        <w:rPr>
                          <w:sz w:val="18"/>
                          <w:szCs w:val="18"/>
                        </w:rPr>
                        <w:sym w:font="Wingdings" w:char="F0FE"/>
                      </w:r>
                      <w:r>
                        <w:rPr>
                          <w:sz w:val="18"/>
                          <w:szCs w:val="18"/>
                        </w:rPr>
                        <w:t xml:space="preserve"> </w:t>
                      </w:r>
                      <w:r>
                        <w:rPr>
                          <w:rFonts w:hint="eastAsia" w:ascii="方正仿宋简体" w:hAnsi="方正仿宋简体" w:eastAsia="方正仿宋简体"/>
                          <w:sz w:val="18"/>
                          <w:szCs w:val="18"/>
                        </w:rPr>
                        <w:t>紧急疏散避险</w:t>
                      </w:r>
                    </w:p>
                    <w:p>
                      <w:pPr>
                        <w:widowControl/>
                        <w:spacing w:line="240" w:lineRule="exact"/>
                        <w:jc w:val="left"/>
                        <w:rPr>
                          <w:rFonts w:ascii="仿宋_GB2312" w:eastAsia="仿宋_GB2312"/>
                          <w:sz w:val="18"/>
                          <w:szCs w:val="18"/>
                        </w:rPr>
                      </w:pPr>
                      <w:r>
                        <w:rPr>
                          <w:rFonts w:ascii="仿宋_GB2312" w:eastAsia="仿宋_GB2312"/>
                          <w:sz w:val="18"/>
                          <w:szCs w:val="18"/>
                        </w:rPr>
                        <w:sym w:font="Wingdings" w:char="F0FE"/>
                      </w:r>
                      <w:r>
                        <w:rPr>
                          <w:rFonts w:hint="eastAsia" w:ascii="仿宋_GB2312" w:eastAsia="仿宋_GB2312"/>
                          <w:sz w:val="18"/>
                          <w:szCs w:val="18"/>
                        </w:rPr>
                        <w:t xml:space="preserve"> </w:t>
                      </w:r>
                      <w:r>
                        <w:rPr>
                          <w:rFonts w:hint="eastAsia" w:ascii="方正仿宋简体" w:hAnsi="方正仿宋简体" w:eastAsia="方正仿宋简体"/>
                          <w:sz w:val="18"/>
                          <w:szCs w:val="18"/>
                        </w:rPr>
                        <w:t>标明危险区域</w:t>
                      </w:r>
                    </w:p>
                    <w:p>
                      <w:pPr>
                        <w:widowControl/>
                        <w:spacing w:line="240" w:lineRule="exact"/>
                        <w:jc w:val="left"/>
                        <w:rPr>
                          <w:rFonts w:ascii="仿宋_GB2312" w:eastAsia="仿宋_GB2312"/>
                          <w:sz w:val="18"/>
                          <w:szCs w:val="18"/>
                        </w:rPr>
                      </w:pPr>
                      <w:r>
                        <w:rPr>
                          <w:rFonts w:ascii="仿宋_GB2312" w:eastAsia="仿宋_GB2312"/>
                          <w:sz w:val="18"/>
                          <w:szCs w:val="18"/>
                        </w:rPr>
                        <w:sym w:font="Wingdings" w:char="F0FE"/>
                      </w:r>
                      <w:r>
                        <w:rPr>
                          <w:rFonts w:hint="eastAsia" w:ascii="仿宋_GB2312" w:eastAsia="仿宋_GB2312"/>
                          <w:sz w:val="18"/>
                          <w:szCs w:val="18"/>
                        </w:rPr>
                        <w:t xml:space="preserve"> </w:t>
                      </w:r>
                      <w:r>
                        <w:rPr>
                          <w:rFonts w:hint="eastAsia" w:ascii="方正仿宋简体" w:hAnsi="方正仿宋简体" w:eastAsia="方正仿宋简体"/>
                          <w:sz w:val="18"/>
                          <w:szCs w:val="18"/>
                        </w:rPr>
                        <w:t>联系救援队伍</w:t>
                      </w:r>
                    </w:p>
                    <w:p>
                      <w:pPr>
                        <w:ind w:firstLine="420"/>
                      </w:pPr>
                    </w:p>
                  </w:txbxContent>
                </v:textbox>
              </v:shape>
            </w:pict>
          </mc:Fallback>
        </mc:AlternateContent>
      </w:r>
      <w:r>
        <w:rPr>
          <w:rFonts w:ascii="方正仿宋简体" w:hAnsi="方正仿宋简体" w:eastAsia="方正仿宋简体"/>
          <w:bCs/>
          <w:sz w:val="34"/>
          <w:szCs w:val="34"/>
        </w:rPr>
        <mc:AlternateContent>
          <mc:Choice Requires="wpg">
            <w:drawing>
              <wp:anchor distT="0" distB="0" distL="114300" distR="114300" simplePos="0" relativeHeight="251633664" behindDoc="0" locked="0" layoutInCell="1" allowOverlap="1">
                <wp:simplePos x="0" y="0"/>
                <wp:positionH relativeFrom="column">
                  <wp:posOffset>214630</wp:posOffset>
                </wp:positionH>
                <wp:positionV relativeFrom="paragraph">
                  <wp:posOffset>75565</wp:posOffset>
                </wp:positionV>
                <wp:extent cx="5481955" cy="1260475"/>
                <wp:effectExtent l="5080" t="19685" r="18415" b="15240"/>
                <wp:wrapNone/>
                <wp:docPr id="10" name="组合 126"/>
                <wp:cNvGraphicFramePr/>
                <a:graphic xmlns:a="http://schemas.openxmlformats.org/drawingml/2006/main">
                  <a:graphicData uri="http://schemas.microsoft.com/office/word/2010/wordprocessingGroup">
                    <wpg:wgp>
                      <wpg:cNvGrpSpPr/>
                      <wpg:grpSpPr>
                        <a:xfrm>
                          <a:off x="0" y="0"/>
                          <a:ext cx="5481813" cy="1260585"/>
                          <a:chOff x="1790" y="3451"/>
                          <a:chExt cx="8589" cy="1966"/>
                        </a:xfrm>
                      </wpg:grpSpPr>
                      <wps:wsp>
                        <wps:cNvPr id="1" name="直接箭头连接符 21"/>
                        <wps:cNvCnPr>
                          <a:endCxn id="9" idx="2"/>
                        </wps:cNvCnPr>
                        <wps:spPr>
                          <a:xfrm flipH="true" flipV="true">
                            <a:off x="10151" y="4786"/>
                            <a:ext cx="4" cy="249"/>
                          </a:xfrm>
                          <a:prstGeom prst="straightConnector1">
                            <a:avLst/>
                          </a:prstGeom>
                          <a:ln w="9525" cap="flat" cmpd="sng">
                            <a:solidFill>
                              <a:srgbClr val="000000"/>
                            </a:solidFill>
                            <a:prstDash val="solid"/>
                            <a:headEnd type="none" w="med" len="med"/>
                            <a:tailEnd type="none" w="med" len="med"/>
                          </a:ln>
                        </wps:spPr>
                        <wps:bodyPr/>
                      </wps:wsp>
                      <wps:wsp>
                        <wps:cNvPr id="2" name="圆角矩形标注 22"/>
                        <wps:cNvSpPr/>
                        <wps:spPr>
                          <a:xfrm>
                            <a:off x="2211" y="3726"/>
                            <a:ext cx="1623" cy="880"/>
                          </a:xfrm>
                          <a:prstGeom prst="wedgeRoundRectCallout">
                            <a:avLst>
                              <a:gd name="adj1" fmla="val -50000"/>
                              <a:gd name="adj2" fmla="val 7259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事件概况</w:t>
                              </w:r>
                            </w:p>
                            <w:p>
                              <w:pPr>
                                <w:spacing w:line="200" w:lineRule="exact"/>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处置措施</w:t>
                              </w:r>
                            </w:p>
                            <w:p>
                              <w:pPr>
                                <w:spacing w:line="200" w:lineRule="exact"/>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事件续报</w:t>
                              </w:r>
                            </w:p>
                          </w:txbxContent>
                        </wps:txbx>
                        <wps:bodyPr wrap="square" upright="true"/>
                      </wps:wsp>
                      <wps:wsp>
                        <wps:cNvPr id="3" name="肘形连接符 24"/>
                        <wps:cNvCnPr/>
                        <wps:spPr>
                          <a:xfrm rot="16200000">
                            <a:off x="3089" y="2152"/>
                            <a:ext cx="196" cy="2794"/>
                          </a:xfrm>
                          <a:prstGeom prst="bentConnector2">
                            <a:avLst/>
                          </a:prstGeom>
                          <a:ln w="9525" cap="flat" cmpd="sng">
                            <a:solidFill>
                              <a:srgbClr val="000000"/>
                            </a:solidFill>
                            <a:prstDash val="solid"/>
                            <a:miter/>
                            <a:headEnd type="none" w="med" len="med"/>
                            <a:tailEnd type="none" w="med" len="med"/>
                          </a:ln>
                        </wps:spPr>
                        <wps:bodyPr/>
                      </wps:wsp>
                      <wps:wsp>
                        <wps:cNvPr id="4" name="肘形连接符 25"/>
                        <wps:cNvCnPr/>
                        <wps:spPr>
                          <a:xfrm rot="5400000" flipV="true">
                            <a:off x="3184" y="3338"/>
                            <a:ext cx="286" cy="3075"/>
                          </a:xfrm>
                          <a:prstGeom prst="bentConnector2">
                            <a:avLst/>
                          </a:prstGeom>
                          <a:ln w="9525" cap="flat" cmpd="sng">
                            <a:solidFill>
                              <a:srgbClr val="000000"/>
                            </a:solidFill>
                            <a:prstDash val="solid"/>
                            <a:miter/>
                            <a:headEnd type="none" w="med" len="med"/>
                            <a:tailEnd type="triangle" w="med" len="med"/>
                          </a:ln>
                        </wps:spPr>
                        <wps:bodyPr/>
                      </wps:wsp>
                      <wps:wsp>
                        <wps:cNvPr id="5" name="直接连接符 26"/>
                        <wps:cNvCnPr/>
                        <wps:spPr>
                          <a:xfrm>
                            <a:off x="5687" y="5212"/>
                            <a:ext cx="0" cy="205"/>
                          </a:xfrm>
                          <a:prstGeom prst="line">
                            <a:avLst/>
                          </a:prstGeom>
                          <a:ln w="9525" cap="flat" cmpd="sng">
                            <a:solidFill>
                              <a:srgbClr val="000000"/>
                            </a:solidFill>
                            <a:prstDash val="solid"/>
                            <a:headEnd type="none" w="med" len="med"/>
                            <a:tailEnd type="triangle" w="med" len="med"/>
                          </a:ln>
                        </wps:spPr>
                        <wps:bodyPr/>
                      </wps:wsp>
                      <wps:wsp>
                        <wps:cNvPr id="6" name="直接连接符 27"/>
                        <wps:cNvCnPr/>
                        <wps:spPr>
                          <a:xfrm flipH="true">
                            <a:off x="6751" y="3476"/>
                            <a:ext cx="3401" cy="4"/>
                          </a:xfrm>
                          <a:prstGeom prst="line">
                            <a:avLst/>
                          </a:prstGeom>
                          <a:ln w="9525" cap="flat" cmpd="sng">
                            <a:solidFill>
                              <a:srgbClr val="000000"/>
                            </a:solidFill>
                            <a:prstDash val="solid"/>
                            <a:headEnd type="none" w="med" len="med"/>
                            <a:tailEnd type="triangle" w="med" len="med"/>
                          </a:ln>
                        </wps:spPr>
                        <wps:bodyPr/>
                      </wps:wsp>
                      <wps:wsp>
                        <wps:cNvPr id="7" name="直接连接符 28"/>
                        <wps:cNvCnPr/>
                        <wps:spPr>
                          <a:xfrm flipH="true">
                            <a:off x="6526" y="5037"/>
                            <a:ext cx="3642" cy="6"/>
                          </a:xfrm>
                          <a:prstGeom prst="line">
                            <a:avLst/>
                          </a:prstGeom>
                          <a:ln w="9525" cap="flat" cmpd="sng">
                            <a:solidFill>
                              <a:srgbClr val="000000"/>
                            </a:solidFill>
                            <a:prstDash val="solid"/>
                            <a:headEnd type="none" w="med" len="med"/>
                            <a:tailEnd type="none" w="med" len="med"/>
                          </a:ln>
                        </wps:spPr>
                        <wps:bodyPr/>
                      </wps:wsp>
                      <wps:wsp>
                        <wps:cNvPr id="8" name="直接连接符 29"/>
                        <wps:cNvCnPr/>
                        <wps:spPr>
                          <a:xfrm flipH="true">
                            <a:off x="10139" y="3478"/>
                            <a:ext cx="5" cy="159"/>
                          </a:xfrm>
                          <a:prstGeom prst="line">
                            <a:avLst/>
                          </a:prstGeom>
                          <a:ln w="9525" cap="flat" cmpd="sng">
                            <a:solidFill>
                              <a:srgbClr val="000000"/>
                            </a:solidFill>
                            <a:prstDash val="solid"/>
                            <a:headEnd type="none" w="med" len="med"/>
                            <a:tailEnd type="none" w="med" len="med"/>
                          </a:ln>
                        </wps:spPr>
                        <wps:bodyPr/>
                      </wps:wsp>
                      <wps:wsp>
                        <wps:cNvPr id="9" name="流程图: 过程 30"/>
                        <wps:cNvSpPr/>
                        <wps:spPr>
                          <a:xfrm>
                            <a:off x="9923" y="3627"/>
                            <a:ext cx="456" cy="1159"/>
                          </a:xfrm>
                          <a:prstGeom prst="flowChartProcess">
                            <a:avLst/>
                          </a:prstGeom>
                          <a:noFill/>
                          <a:ln w="9525" cap="flat" cmpd="sng">
                            <a:solidFill>
                              <a:srgbClr val="000000"/>
                            </a:solidFill>
                            <a:prstDash val="solid"/>
                            <a:miter/>
                            <a:headEnd type="none" w="med" len="med"/>
                            <a:tailEnd type="none" w="med" len="med"/>
                          </a:ln>
                        </wps:spPr>
                        <wps:txbx>
                          <w:txbxContent>
                            <w:p>
                              <w:pPr>
                                <w:spacing w:before="156" w:beforeLines="5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信</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息</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反</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馈</w:t>
                              </w:r>
                            </w:p>
                          </w:txbxContent>
                        </wps:txbx>
                        <wps:bodyPr wrap="square" lIns="18000" tIns="0" rIns="18000" bIns="0" upright="true"/>
                      </wps:wsp>
                    </wpg:wgp>
                  </a:graphicData>
                </a:graphic>
              </wp:anchor>
            </w:drawing>
          </mc:Choice>
          <mc:Fallback>
            <w:pict>
              <v:group id="组合 126" o:spid="_x0000_s1026" o:spt="203" style="position:absolute;left:0pt;margin-left:16.9pt;margin-top:5.95pt;height:99.25pt;width:431.65pt;z-index:251633664;mso-width-relative:page;mso-height-relative:page;" coordorigin="1790,3451" coordsize="8589,1966" o:gfxdata="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WAAAAZHJzL1BLAQIUABQAAAAIAIdO&#10;4kAvF4SS2gAAAAkBAAAPAAAAAAAAAAEAIAAAADgAAABkcnMvZG93bnJldi54bWxQSwECFAAUAAAA&#10;CACHTuJAi+MazvQEAAD6FgAADgAAAAAAAAABACAAAAA/AQAAZHJzL2Uyb0RvYy54bWxQSwUGAAAA&#10;AAYABgBZAQAApQgAAAAA&#10;">
                <o:lock v:ext="edit" aspectratio="f"/>
                <v:shape id="直接箭头连接符 21" o:spid="_x0000_s1026" o:spt="32" type="#_x0000_t32" style="position:absolute;left:10151;top:4786;flip:x y;height:249;width:4;" filled="f" stroked="t" coordsize="21600,21600" o:gfxdata="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BeXqroAAADa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圆角矩形标注 22" o:spid="_x0000_s1026" o:spt="62" type="#_x0000_t62" style="position:absolute;left:2211;top:3726;height:880;width:1623;" fillcolor="#FFFFFF" filled="t" stroked="t" coordsize="21600,21600" o:gfxdata="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&#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uri0q7AAAA2gAAAA8AAAAAAAAAAQAgAAAAOAAAAGRycy9kb3ducmV2Lnht&#10;bFBLAQIUABQAAAAIAIdO4kAzLwWeOwAAADkAAAAQAAAAAAAAAAEAIAAAACABAABkcnMvc2hhcGV4&#10;bWwueG1sUEsFBgAAAAAGAAYAWwEAAMoDAAAAAA==&#10;" adj="0,26480,14400">
                  <v:fill on="t" focussize="0,0"/>
                  <v:stroke color="#000000" joinstyle="miter"/>
                  <v:imagedata o:title=""/>
                  <o:lock v:ext="edit" aspectratio="f"/>
                  <v:textbox>
                    <w:txbxContent>
                      <w:p>
                        <w:pPr>
                          <w:spacing w:line="200" w:lineRule="exact"/>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事件概况</w:t>
                        </w:r>
                      </w:p>
                      <w:p>
                        <w:pPr>
                          <w:spacing w:line="200" w:lineRule="exact"/>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处置措施</w:t>
                        </w:r>
                      </w:p>
                      <w:p>
                        <w:pPr>
                          <w:spacing w:line="200" w:lineRule="exact"/>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事件续报</w:t>
                        </w:r>
                      </w:p>
                    </w:txbxContent>
                  </v:textbox>
                </v:shape>
                <v:shape id="肘形连接符 24" o:spid="_x0000_s1026" o:spt="33" type="#_x0000_t33" style="position:absolute;left:3089;top:2152;height:2794;width:196;rotation:-5898240f;" filled="f" stroked="t" coordsize="21600,21600" o:gfxdata="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oR24m4AAAA2gAAAA8AAAAAAAAAAQAgAAAAOAAAAGRycy9kb3ducmV2LnhtbFBL&#10;AQIUABQAAAAIAIdO4kAzLwWeOwAAADkAAAAQAAAAAAAAAAEAIAAAAB0BAABkcnMvc2hhcGV4bWwu&#10;eG1sUEsFBgAAAAAGAAYAWwEAAMcDAAAAAA==&#10;">
                  <v:fill on="f" focussize="0,0"/>
                  <v:stroke color="#000000" joinstyle="miter"/>
                  <v:imagedata o:title=""/>
                  <o:lock v:ext="edit" aspectratio="f"/>
                </v:shape>
                <v:shape id="肘形连接符 25" o:spid="_x0000_s1026" o:spt="33" type="#_x0000_t33" style="position:absolute;left:3184;top:3338;flip:y;height:3075;width:286;rotation:-5898240f;" filled="f" stroked="t" coordsize="21600,21600" o:gfxdata="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RovvAAAANoAAAAPAAAAAAAAAAEAIAAAADgAAABkcnMvZG93bnJldi54&#10;bWxQSwECFAAUAAAACACHTuJAMy8FnjsAAAA5AAAAEAAAAAAAAAABACAAAAAhAQAAZHJzL3NoYXBl&#10;eG1sLnhtbFBLBQYAAAAABgAGAFsBAADLAwAAAAA=&#10;">
                  <v:fill on="f" focussize="0,0"/>
                  <v:stroke color="#000000" joinstyle="miter" endarrow="block"/>
                  <v:imagedata o:title=""/>
                  <o:lock v:ext="edit" aspectratio="f"/>
                </v:shape>
                <v:line id="直接连接符 26" o:spid="_x0000_s1026" o:spt="20" style="position:absolute;left:5687;top:5212;height:205;width:0;" filled="f" stroked="t" coordsize="21600,21600" o:gfxdata="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Z5/h2+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接连接符 27" o:spid="_x0000_s1026" o:spt="20" style="position:absolute;left:6751;top:3476;flip:x;height:4;width:3401;" filled="f" stroked="t" coordsize="21600,21600" o:gfxdata="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etpq+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接连接符 28" o:spid="_x0000_s1026" o:spt="20" style="position:absolute;left:6526;top:5037;flip:x;height:6;width:3642;" filled="f" stroked="t" coordsize="21600,21600" o:gfxdata="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AAlzq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9" o:spid="_x0000_s1026" o:spt="20" style="position:absolute;left:10139;top:3478;flip:x;height:159;width:5;" filled="f" stroked="t" coordsize="21600,21600" o:gfxdata="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&#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RnwNIuQAAANoAAAAPAAAAAAAAAAEAIAAAADgAAABkcnMvZG93bnJldi54bWxQ&#10;SwECFAAUAAAACACHTuJAMy8FnjsAAAA5AAAAEAAAAAAAAAABACAAAAAeAQAAZHJzL3NoYXBleG1s&#10;LnhtbFBLBQYAAAAABgAGAFsBAADIAwAAAAA=&#10;">
                  <v:fill on="f" focussize="0,0"/>
                  <v:stroke color="#000000" joinstyle="round"/>
                  <v:imagedata o:title=""/>
                  <o:lock v:ext="edit" aspectratio="f"/>
                </v:line>
                <v:shape id="流程图: 过程 30" o:spid="_x0000_s1026" o:spt="109" type="#_x0000_t109" style="position:absolute;left:9923;top:3627;height:1159;width:456;" filled="f" stroked="t" coordsize="21600,21600" o:gfxdata="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1HGivAAAANoAAAAPAAAAAAAAAAEAIAAAADgAAABkcnMvZG93bnJldi54&#10;bWxQSwECFAAUAAAACACHTuJAMy8FnjsAAAA5AAAAEAAAAAAAAAABACAAAAAhAQAAZHJzL3NoYXBl&#10;eG1sLnhtbFBLBQYAAAAABgAGAFsBAADLAwAAAAA=&#10;">
                  <v:fill on="f" focussize="0,0"/>
                  <v:stroke color="#000000" joinstyle="miter"/>
                  <v:imagedata o:title=""/>
                  <o:lock v:ext="edit" aspectratio="f"/>
                  <v:textbox inset="0.5mm,0mm,0.5mm,0mm">
                    <w:txbxContent>
                      <w:p>
                        <w:pPr>
                          <w:spacing w:before="156" w:beforeLines="5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信</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息</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反</w:t>
                        </w: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馈</w:t>
                        </w:r>
                      </w:p>
                    </w:txbxContent>
                  </v:textbox>
                </v:shape>
              </v:group>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70528" behindDoc="0" locked="0" layoutInCell="1" allowOverlap="1">
                <wp:simplePos x="0" y="0"/>
                <wp:positionH relativeFrom="column">
                  <wp:posOffset>100330</wp:posOffset>
                </wp:positionH>
                <wp:positionV relativeFrom="paragraph">
                  <wp:posOffset>201295</wp:posOffset>
                </wp:positionV>
                <wp:extent cx="228600" cy="696595"/>
                <wp:effectExtent l="4445" t="4445" r="14605" b="22860"/>
                <wp:wrapNone/>
                <wp:docPr id="111" name="流程图: 过程 111"/>
                <wp:cNvGraphicFramePr/>
                <a:graphic xmlns:a="http://schemas.openxmlformats.org/drawingml/2006/main">
                  <a:graphicData uri="http://schemas.microsoft.com/office/word/2010/wordprocessingShape">
                    <wps:wsp>
                      <wps:cNvSpPr>
                        <a:spLocks noChangeArrowheads="true"/>
                      </wps:cNvSpPr>
                      <wps:spPr bwMode="auto">
                        <a:xfrm>
                          <a:off x="0" y="0"/>
                          <a:ext cx="228600" cy="696595"/>
                        </a:xfrm>
                        <a:prstGeom prst="flowChartProcess">
                          <a:avLst/>
                        </a:prstGeom>
                        <a:noFill/>
                        <a:ln w="9525">
                          <a:solidFill>
                            <a:srgbClr val="000000"/>
                          </a:solidFill>
                          <a:miter lim="800000"/>
                        </a:ln>
                        <a:effectLst/>
                      </wps:spPr>
                      <wps:txbx>
                        <w:txbxContent>
                          <w:p>
                            <w:pPr>
                              <w:spacing w:before="156" w:beforeLines="50" w:line="200" w:lineRule="exact"/>
                              <w:jc w:val="center"/>
                              <w:rPr>
                                <w:rFonts w:ascii="仿宋_GB2312" w:eastAsia="仿宋_GB2312"/>
                                <w:sz w:val="18"/>
                                <w:szCs w:val="18"/>
                              </w:rPr>
                            </w:pPr>
                            <w:r>
                              <w:rPr>
                                <w:rFonts w:hint="eastAsia" w:ascii="方正仿宋简体" w:hAnsi="方正仿宋简体" w:eastAsia="方正仿宋简体"/>
                                <w:sz w:val="18"/>
                                <w:szCs w:val="18"/>
                              </w:rPr>
                              <w:t>信息报告</w:t>
                            </w:r>
                          </w:p>
                        </w:txbxContent>
                      </wps:txbx>
                      <wps:bodyPr rot="0" vert="horz" wrap="square" lIns="18000" tIns="0" rIns="18000" bIns="0" anchor="t" anchorCtr="false" upright="true">
                        <a:noAutofit/>
                      </wps:bodyPr>
                    </wps:wsp>
                  </a:graphicData>
                </a:graphic>
              </wp:anchor>
            </w:drawing>
          </mc:Choice>
          <mc:Fallback>
            <w:pict>
              <v:shape id="_x0000_s1026" o:spid="_x0000_s1026" o:spt="109" type="#_x0000_t109" style="position:absolute;left:0pt;margin-left:7.9pt;margin-top:15.85pt;height:54.85pt;width:18pt;z-index:251670528;mso-width-relative:page;mso-height-relative:page;" filled="f" stroked="t" coordsize="21600,21600" o:gfxdata="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0QMXNYAAAAIAQAADwAAAAAAAAABACAA&#10;AAA4AAAAZHJzL2Rvd25yZXYueG1sUEsBAhQAFAAAAAgAh07iQKVwK3syAgAALQQAAA4AAAAAAAAA&#10;AQAgAAAAOwEAAGRycy9lMm9Eb2MueG1sUEsFBgAAAAAGAAYAWQEAAN8FAAAAAA==&#10;">
                <v:fill on="f" focussize="0,0"/>
                <v:stroke color="#000000" miterlimit="8" joinstyle="miter"/>
                <v:imagedata o:title=""/>
                <o:lock v:ext="edit" aspectratio="f"/>
                <v:textbox inset="0.5mm,0mm,0.5mm,0mm">
                  <w:txbxContent>
                    <w:p>
                      <w:pPr>
                        <w:spacing w:before="156" w:beforeLines="50" w:line="200" w:lineRule="exact"/>
                        <w:jc w:val="center"/>
                        <w:rPr>
                          <w:rFonts w:ascii="仿宋_GB2312" w:eastAsia="仿宋_GB2312"/>
                          <w:sz w:val="18"/>
                          <w:szCs w:val="18"/>
                        </w:rPr>
                      </w:pPr>
                      <w:r>
                        <w:rPr>
                          <w:rFonts w:hint="eastAsia" w:ascii="方正仿宋简体" w:hAnsi="方正仿宋简体" w:eastAsia="方正仿宋简体"/>
                          <w:sz w:val="18"/>
                          <w:szCs w:val="18"/>
                        </w:rPr>
                        <w:t>信息报告</w:t>
                      </w:r>
                    </w:p>
                  </w:txbxContent>
                </v:textbox>
              </v:shape>
            </w:pict>
          </mc:Fallback>
        </mc:AlternateContent>
      </w:r>
    </w:p>
    <w:p>
      <w:pPr>
        <w:spacing w:line="560" w:lineRule="exact"/>
        <w:ind w:firstLine="420"/>
        <w:jc w:val="left"/>
        <w:rPr>
          <w:rFonts w:ascii="方正仿宋简体" w:hAnsi="方正仿宋简体" w:eastAsia="方正仿宋简体"/>
          <w:bCs/>
          <w:sz w:val="34"/>
          <w:szCs w:val="34"/>
        </w:rPr>
      </w:pPr>
    </w:p>
    <w:p>
      <w:pPr>
        <w:spacing w:line="560" w:lineRule="exact"/>
        <w:ind w:firstLine="42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68480" behindDoc="0" locked="0" layoutInCell="1" allowOverlap="1">
                <wp:simplePos x="0" y="0"/>
                <wp:positionH relativeFrom="column">
                  <wp:posOffset>2192655</wp:posOffset>
                </wp:positionH>
                <wp:positionV relativeFrom="paragraph">
                  <wp:posOffset>179705</wp:posOffset>
                </wp:positionV>
                <wp:extent cx="1023620" cy="335915"/>
                <wp:effectExtent l="4445" t="4445" r="19685" b="21590"/>
                <wp:wrapNone/>
                <wp:docPr id="115" name="文本框 115"/>
                <wp:cNvGraphicFramePr/>
                <a:graphic xmlns:a="http://schemas.openxmlformats.org/drawingml/2006/main">
                  <a:graphicData uri="http://schemas.microsoft.com/office/word/2010/wordprocessingShape">
                    <wps:wsp>
                      <wps:cNvSpPr txBox="true">
                        <a:spLocks noChangeArrowheads="true"/>
                      </wps:cNvSpPr>
                      <wps:spPr bwMode="auto">
                        <a:xfrm>
                          <a:off x="0" y="0"/>
                          <a:ext cx="1023620" cy="335915"/>
                        </a:xfrm>
                        <a:prstGeom prst="rect">
                          <a:avLst/>
                        </a:prstGeom>
                        <a:solidFill>
                          <a:srgbClr val="FFFFFF"/>
                        </a:solidFill>
                        <a:ln w="9525">
                          <a:solidFill>
                            <a:srgbClr val="000000"/>
                          </a:solidFill>
                          <a:round/>
                        </a:ln>
                        <a:effectLst/>
                      </wps:spPr>
                      <wps:txbx>
                        <w:txbxContent>
                          <w:p>
                            <w:pPr>
                              <w:spacing w:line="360" w:lineRule="auto"/>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区级层面</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72.65pt;margin-top:14.15pt;height:26.45pt;width:80.6pt;z-index:251668480;mso-width-relative:page;mso-height-relative:page;" fillcolor="#FFFFFF" filled="t" stroked="t" coordsize="21600,21600" o:gfxdata="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FKRwDZAAAACQEAAA8AAAAAAAAAAQAg&#10;AAAAOAAAAGRycy9kb3ducmV2LnhtbFBLAQIUABQAAAAIAIdO4kDDp5eDMAIAAEsEAAAOAAAAAAAA&#10;AAEAIAAAAD4BAABkcnMvZTJvRG9jLnhtbFBLBQYAAAAABgAGAFkBAADgBQAAAAA=&#10;">
                <v:fill on="t" focussize="0,0"/>
                <v:stroke color="#000000" joinstyle="round"/>
                <v:imagedata o:title=""/>
                <o:lock v:ext="edit" aspectratio="f"/>
                <v:textbox>
                  <w:txbxContent>
                    <w:p>
                      <w:pPr>
                        <w:spacing w:line="360" w:lineRule="auto"/>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区级层面</w:t>
                      </w:r>
                    </w:p>
                  </w:txbxContent>
                </v:textbox>
              </v:shape>
            </w:pict>
          </mc:Fallback>
        </mc:AlternateContent>
      </w:r>
    </w:p>
    <w:p>
      <w:pPr>
        <w:tabs>
          <w:tab w:val="left" w:pos="2457"/>
        </w:tabs>
        <w:spacing w:line="560" w:lineRule="exact"/>
        <w:ind w:firstLine="1470" w:firstLineChars="700"/>
        <w:jc w:val="left"/>
        <w:rPr>
          <w:rFonts w:ascii="方正仿宋简体" w:hAnsi="方正仿宋简体" w:eastAsia="方正仿宋简体"/>
          <w:bCs/>
          <w:szCs w:val="21"/>
        </w:rPr>
      </w:pPr>
      <w:r>
        <w:rPr>
          <w:rFonts w:ascii="方正仿宋简体" w:hAnsi="方正仿宋简体" w:eastAsia="方正仿宋简体"/>
          <w:bCs/>
          <w:szCs w:val="21"/>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203200</wp:posOffset>
                </wp:positionV>
                <wp:extent cx="1038225" cy="287655"/>
                <wp:effectExtent l="5080" t="4445" r="4445" b="12700"/>
                <wp:wrapNone/>
                <wp:docPr id="96" name="文本框 96"/>
                <wp:cNvGraphicFramePr/>
                <a:graphic xmlns:a="http://schemas.openxmlformats.org/drawingml/2006/main">
                  <a:graphicData uri="http://schemas.microsoft.com/office/word/2010/wordprocessingShape">
                    <wps:wsp>
                      <wps:cNvSpPr txBox="true">
                        <a:spLocks noChangeArrowheads="true"/>
                      </wps:cNvSpPr>
                      <wps:spPr bwMode="auto">
                        <a:xfrm>
                          <a:off x="0" y="0"/>
                          <a:ext cx="1038225" cy="287655"/>
                        </a:xfrm>
                        <a:prstGeom prst="rect">
                          <a:avLst/>
                        </a:prstGeom>
                        <a:solidFill>
                          <a:srgbClr val="FFFFFF"/>
                        </a:solidFill>
                        <a:ln w="9525">
                          <a:solidFill>
                            <a:srgbClr val="000000"/>
                          </a:solidFill>
                          <a:round/>
                        </a:ln>
                        <a:effectLst/>
                      </wps:spPr>
                      <wps:txbx>
                        <w:txbxContent>
                          <w:p>
                            <w:pPr>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市级层面</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75pt;margin-top:16pt;height:22.65pt;width:81.75pt;z-index:251658240;mso-width-relative:page;mso-height-relative:page;" fillcolor="#FFFFFF" filled="t" stroked="t" coordsize="21600,21600" o:gfxdata="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DNgkUzXAAAACAEAAA8AAAAAAAAAAQAgAAAAOAAA&#10;AGRycy9kb3ducmV2LnhtbFBLAQIUABQAAAAIAIdO4kB7hdj/LAIAAEkEAAAOAAAAAAAAAAEAIAAA&#10;ADwBAABkcnMvZTJvRG9jLnhtbFBLBQYAAAAABgAGAFkBAADaBQAAAAA=&#10;">
                <v:fill on="t" focussize="0,0"/>
                <v:stroke color="#000000" joinstyle="round"/>
                <v:imagedata o:title=""/>
                <o:lock v:ext="edit" aspectratio="f"/>
                <v:textbox>
                  <w:txbxContent>
                    <w:p>
                      <w:pPr>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市级层面</w:t>
                      </w:r>
                    </w:p>
                  </w:txbxContent>
                </v:textbox>
              </v:shape>
            </w:pict>
          </mc:Fallback>
        </mc:AlternateContent>
      </w:r>
      <w:r>
        <w:rPr>
          <w:rFonts w:ascii="方正仿宋简体" w:hAnsi="方正仿宋简体" w:eastAsia="方正仿宋简体"/>
          <w:bCs/>
          <w:szCs w:val="21"/>
        </w:rPr>
        <mc:AlternateContent>
          <mc:Choice Requires="wps">
            <w:drawing>
              <wp:anchor distT="0" distB="0" distL="114300" distR="114300" simplePos="0" relativeHeight="251671552" behindDoc="0" locked="0" layoutInCell="1" allowOverlap="1">
                <wp:simplePos x="0" y="0"/>
                <wp:positionH relativeFrom="column">
                  <wp:posOffset>1120140</wp:posOffset>
                </wp:positionH>
                <wp:positionV relativeFrom="paragraph">
                  <wp:posOffset>343535</wp:posOffset>
                </wp:positionV>
                <wp:extent cx="913130" cy="0"/>
                <wp:effectExtent l="0" t="38100" r="1270" b="38100"/>
                <wp:wrapNone/>
                <wp:docPr id="97" name="直接连接符 97"/>
                <wp:cNvGraphicFramePr/>
                <a:graphic xmlns:a="http://schemas.openxmlformats.org/drawingml/2006/main">
                  <a:graphicData uri="http://schemas.microsoft.com/office/word/2010/wordprocessingShape">
                    <wps:wsp>
                      <wps:cNvCnPr>
                        <a:cxnSpLocks noChangeShapeType="true"/>
                      </wps:cNvCnPr>
                      <wps:spPr bwMode="auto">
                        <a:xfrm flipH="true">
                          <a:off x="0" y="0"/>
                          <a:ext cx="91313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88.2pt;margin-top:27.05pt;height:0pt;width:71.9pt;z-index:251671552;mso-width-relative:page;mso-height-relative:page;" filled="f" stroked="t" coordsize="21600,21600" o:gfxdata="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LF7RNcAAAAJAQAADwAAAAAAAAABACAAAAA4AAAAZHJz&#10;L2Rvd25yZXYueG1sUEsBAhQAFAAAAAgAh07iQN8Fa8rvAQAAqQMAAA4AAAAAAAAAAQAgAAAAPAEA&#10;AGRycy9lMm9Eb2MueG1sUEsFBgAAAAAGAAYAWQEAAJ0FAAAAAA==&#10;">
                <v:fill on="f" focussize="0,0"/>
                <v:stroke color="#000000" joinstyle="round" endarrow="block"/>
                <v:imagedata o:title=""/>
                <o:lock v:ext="edit" aspectratio="f"/>
              </v:line>
            </w:pict>
          </mc:Fallback>
        </mc:AlternateContent>
      </w:r>
      <w:r>
        <w:rPr>
          <w:rFonts w:ascii="方正仿宋简体" w:hAnsi="方正仿宋简体" w:eastAsia="方正仿宋简体"/>
          <w:bCs/>
          <w:szCs w:val="21"/>
        </w:rPr>
        <mc:AlternateContent>
          <mc:Choice Requires="wps">
            <w:drawing>
              <wp:anchor distT="0" distB="0" distL="114300" distR="114300" simplePos="0" relativeHeight="251656192" behindDoc="0" locked="0" layoutInCell="1" allowOverlap="1">
                <wp:simplePos x="0" y="0"/>
                <wp:positionH relativeFrom="column">
                  <wp:posOffset>2038350</wp:posOffset>
                </wp:positionH>
                <wp:positionV relativeFrom="paragraph">
                  <wp:posOffset>257175</wp:posOffset>
                </wp:positionV>
                <wp:extent cx="1305560" cy="257175"/>
                <wp:effectExtent l="4445" t="5080" r="23495" b="4445"/>
                <wp:wrapNone/>
                <wp:docPr id="95" name="矩形 95"/>
                <wp:cNvGraphicFramePr/>
                <a:graphic xmlns:a="http://schemas.openxmlformats.org/drawingml/2006/main">
                  <a:graphicData uri="http://schemas.microsoft.com/office/word/2010/wordprocessingShape">
                    <wps:wsp>
                      <wps:cNvSpPr>
                        <a:spLocks noChangeArrowheads="true"/>
                      </wps:cNvSpPr>
                      <wps:spPr bwMode="auto">
                        <a:xfrm>
                          <a:off x="0" y="0"/>
                          <a:ext cx="1305560" cy="256899"/>
                        </a:xfrm>
                        <a:prstGeom prst="rect">
                          <a:avLst/>
                        </a:prstGeom>
                        <a:solidFill>
                          <a:srgbClr val="FFFFFF"/>
                        </a:solidFill>
                        <a:ln w="9525">
                          <a:solidFill>
                            <a:srgbClr val="000000"/>
                          </a:solidFill>
                          <a:miter lim="800000"/>
                        </a:ln>
                        <a:effectLst/>
                      </wps:spPr>
                      <wps:txbx>
                        <w:txbxContent>
                          <w:p>
                            <w:pPr>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启动应急响应</w:t>
                            </w:r>
                          </w:p>
                        </w:txbxContent>
                      </wps:txbx>
                      <wps:bodyPr rot="0" vert="horz" wrap="square" lIns="91439" tIns="0" rIns="91439" bIns="0" anchor="t" anchorCtr="false" upright="true">
                        <a:noAutofit/>
                      </wps:bodyPr>
                    </wps:wsp>
                  </a:graphicData>
                </a:graphic>
              </wp:anchor>
            </w:drawing>
          </mc:Choice>
          <mc:Fallback>
            <w:pict>
              <v:rect id="_x0000_s1026" o:spid="_x0000_s1026" o:spt="1" style="position:absolute;left:0pt;margin-left:160.5pt;margin-top:20.25pt;height:20.25pt;width:102.8pt;z-index:251656192;mso-width-relative:page;mso-height-relative:page;" fillcolor="#FFFFFF" filled="t" stroked="t" coordsize="21600,21600" o:gfxdata="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8Jl5dUAAAAJAQAADwAAAAAAAAABACAAAAA4AAAAZHJzL2Rvd25y&#10;ZXYueG1sUEsBAhQAFAAAAAgAh07iQDiULgokAgAAPgQAAA4AAAAAAAAAAQAgAAAAOgEAAGRycy9l&#10;Mm9Eb2MueG1sUEsFBgAAAAAGAAYAWQEAANAFAAAAAA==&#10;">
                <v:fill on="t" focussize="0,0"/>
                <v:stroke color="#000000" miterlimit="8" joinstyle="miter"/>
                <v:imagedata o:title=""/>
                <o:lock v:ext="edit" aspectratio="f"/>
                <v:textbox inset="7.19992125984252pt,0mm,7.19992125984252pt,0mm">
                  <w:txbxContent>
                    <w:p>
                      <w:pPr>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启动应急响应</w:t>
                      </w:r>
                    </w:p>
                  </w:txbxContent>
                </v:textbox>
              </v:rect>
            </w:pict>
          </mc:Fallback>
        </mc:AlternateContent>
      </w:r>
      <w:r>
        <w:rPr>
          <w:rFonts w:hint="eastAsia" w:ascii="方正仿宋简体" w:hAnsi="方正仿宋简体" w:eastAsia="方正仿宋简体"/>
          <w:bCs/>
          <w:szCs w:val="21"/>
        </w:rPr>
        <w:t xml:space="preserve">      </w:t>
      </w:r>
      <w:r>
        <w:rPr>
          <w:rFonts w:hint="eastAsia" w:ascii="方正仿宋简体" w:hAnsi="方正仿宋简体" w:eastAsia="方正仿宋简体" w:cs="仿宋_GB2312"/>
          <w:bCs/>
          <w:szCs w:val="21"/>
        </w:rPr>
        <w:t>信息报告</w: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78720" behindDoc="0" locked="0" layoutInCell="1" allowOverlap="1">
                <wp:simplePos x="0" y="0"/>
                <wp:positionH relativeFrom="column">
                  <wp:posOffset>2686050</wp:posOffset>
                </wp:positionH>
                <wp:positionV relativeFrom="paragraph">
                  <wp:posOffset>164465</wp:posOffset>
                </wp:positionV>
                <wp:extent cx="5080" cy="187960"/>
                <wp:effectExtent l="4445" t="0" r="9525" b="2540"/>
                <wp:wrapNone/>
                <wp:docPr id="143" name="直接连接符 143"/>
                <wp:cNvGraphicFramePr/>
                <a:graphic xmlns:a="http://schemas.openxmlformats.org/drawingml/2006/main">
                  <a:graphicData uri="http://schemas.microsoft.com/office/word/2010/wordprocessingShape">
                    <wps:wsp>
                      <wps:cNvCnPr/>
                      <wps:spPr>
                        <a:xfrm flipH="true">
                          <a:off x="0" y="0"/>
                          <a:ext cx="5080" cy="18796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211.5pt;margin-top:12.95pt;height:14.8pt;width:0.4pt;z-index:251678720;mso-width-relative:page;mso-height-relative:page;" filled="f" stroked="t" coordsize="21600,21600" o:gfxdata="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X0JUnYAAAACQEAAA8AAAAAAAAAAQAgAAAAOAAAAGRycy9kb3du&#10;cmV2LnhtbFBLAQIUABQAAAAIAIdO4kCtjoFT6QEAAJgDAAAOAAAAAAAAAAEAIAAAAD0BAABkcnMv&#10;ZTJvRG9jLnhtbFBLBQYAAAAABgAGAFkBAACYBQAAAAA=&#10;">
                <v:fill on="f" focussize="0,0"/>
                <v:stroke color="#000000" miterlimit="8" joinstyle="miter"/>
                <v:imagedata o:title=""/>
                <o:lock v:ext="edit" aspectratio="f"/>
              </v:line>
            </w:pict>
          </mc:Fallback>
        </mc:AlternateContent>
      </w:r>
      <w:r>
        <w:rPr>
          <w:rFonts w:ascii="方正仿宋简体" w:hAnsi="方正仿宋简体" w:eastAsia="方正仿宋简体"/>
          <w:bCs/>
          <w:sz w:val="34"/>
          <w:szCs w:val="34"/>
        </w:rPr>
        <mc:AlternateContent>
          <mc:Choice Requires="wpg">
            <w:drawing>
              <wp:anchor distT="0" distB="0" distL="114300" distR="114300" simplePos="0" relativeHeight="251655168" behindDoc="0" locked="0" layoutInCell="1" allowOverlap="1">
                <wp:simplePos x="0" y="0"/>
                <wp:positionH relativeFrom="column">
                  <wp:posOffset>3331845</wp:posOffset>
                </wp:positionH>
                <wp:positionV relativeFrom="paragraph">
                  <wp:posOffset>44450</wp:posOffset>
                </wp:positionV>
                <wp:extent cx="2579370" cy="1435100"/>
                <wp:effectExtent l="0" t="38100" r="11430" b="12700"/>
                <wp:wrapNone/>
                <wp:docPr id="30" name="组合 30"/>
                <wp:cNvGraphicFramePr/>
                <a:graphic xmlns:a="http://schemas.openxmlformats.org/drawingml/2006/main">
                  <a:graphicData uri="http://schemas.microsoft.com/office/word/2010/wordprocessingGroup">
                    <wpg:wgp>
                      <wpg:cNvGrpSpPr/>
                      <wpg:grpSpPr>
                        <a:xfrm>
                          <a:off x="0" y="0"/>
                          <a:ext cx="2579370" cy="1435100"/>
                          <a:chOff x="5663" y="5520"/>
                          <a:chExt cx="4549" cy="2351"/>
                        </a:xfrm>
                        <a:effectLst/>
                      </wpg:grpSpPr>
                      <wps:wsp>
                        <wps:cNvPr id="31" name="直接连接符 32"/>
                        <wps:cNvCnPr>
                          <a:cxnSpLocks noChangeShapeType="true"/>
                        </wps:cNvCnPr>
                        <wps:spPr bwMode="auto">
                          <a:xfrm flipV="true">
                            <a:off x="10211" y="5531"/>
                            <a:ext cx="0" cy="2340"/>
                          </a:xfrm>
                          <a:prstGeom prst="line">
                            <a:avLst/>
                          </a:prstGeom>
                          <a:noFill/>
                          <a:ln w="9525">
                            <a:solidFill>
                              <a:srgbClr val="000000"/>
                            </a:solidFill>
                            <a:round/>
                          </a:ln>
                          <a:effectLst/>
                        </wps:spPr>
                        <wps:bodyPr/>
                      </wps:wsp>
                      <wps:wsp>
                        <wps:cNvPr id="36" name="直接连接符 33"/>
                        <wps:cNvCnPr>
                          <a:cxnSpLocks noChangeShapeType="true"/>
                        </wps:cNvCnPr>
                        <wps:spPr bwMode="auto">
                          <a:xfrm flipH="true" flipV="true">
                            <a:off x="5663" y="5520"/>
                            <a:ext cx="4549" cy="11"/>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262.35pt;margin-top:3.5pt;height:113pt;width:203.1pt;z-index:251655168;mso-width-relative:page;mso-height-relative:page;" coordorigin="5663,5520" coordsize="4549,2351" o:gfxdata="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SRm/toAAAAJAQAADwAAAAAAAAABACAAAAA4&#10;AAAAZHJzL2Rvd25yZXYueG1sUEsBAhQAFAAAAAgAh07iQImN/emdAgAA7AYAAA4AAAAAAAAAAQAg&#10;AAAAPwEAAGRycy9lMm9Eb2MueG1sUEsFBgAAAAAGAAYAWQEAAE4GAAAAAA==&#10;">
                <o:lock v:ext="edit" aspectratio="f"/>
                <v:line id="直接连接符 32" o:spid="_x0000_s1026" o:spt="20" style="position:absolute;left:10211;top:5531;flip:y;height:2340;width:0;" filled="f" stroked="t" coordsize="21600,21600" o:gfxdata="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yxd5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接连接符 33" o:spid="_x0000_s1026" o:spt="20" style="position:absolute;left:5663;top:5520;flip:x y;height:11;width:4549;" filled="f" stroked="t" coordsize="21600,21600" o:gfxdata="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2CwRe+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group>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74624" behindDoc="0" locked="0" layoutInCell="1" allowOverlap="1">
                <wp:simplePos x="0" y="0"/>
                <wp:positionH relativeFrom="column">
                  <wp:posOffset>666115</wp:posOffset>
                </wp:positionH>
                <wp:positionV relativeFrom="paragraph">
                  <wp:posOffset>351790</wp:posOffset>
                </wp:positionV>
                <wp:extent cx="3228975"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3228975" cy="0"/>
                        </a:xfrm>
                        <a:prstGeom prst="line">
                          <a:avLst/>
                        </a:prstGeom>
                        <a:noFill/>
                        <a:ln w="9525" cap="flat" cmpd="sng" algn="ctr">
                          <a:solidFill>
                            <a:schemeClr val="tx1"/>
                          </a:solidFill>
                          <a:prstDash val="solid"/>
                          <a:miter lim="800000"/>
                        </a:ln>
                        <a:effectLst/>
                      </wps:spPr>
                      <wps:bodyPr/>
                    </wps:wsp>
                  </a:graphicData>
                </a:graphic>
              </wp:anchor>
            </w:drawing>
          </mc:Choice>
          <mc:Fallback>
            <w:pict>
              <v:line id="_x0000_s1026" o:spid="_x0000_s1026" o:spt="20" style="position:absolute;left:0pt;margin-left:52.45pt;margin-top:27.7pt;height:0pt;width:254.25pt;z-index:251674624;mso-width-relative:page;mso-height-relative:page;" filled="f" stroked="t" coordsize="21600,21600" o:gfxdata="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1O1zpdcAAAAJ&#10;AQAADwAAAAAAAAABACAAAAA4AAAAZHJzL2Rvd25yZXYueG1sUEsBAhQAFAAAAAgAh07iQNWyNhLO&#10;AQAAdQMAAA4AAAAAAAAAAQAgAAAAPAEAAGRycy9lMm9Eb2MueG1sUEsFBgAAAAAGAAYAWQEAAHwF&#10;AAAAAA==&#10;">
                <v:fill on="f" focussize="0,0"/>
                <v:stroke color="#000000 [3213]" miterlimit="8" joinstyle="miter"/>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77696" behindDoc="0" locked="0" layoutInCell="1" allowOverlap="1">
                <wp:simplePos x="0" y="0"/>
                <wp:positionH relativeFrom="column">
                  <wp:posOffset>3895090</wp:posOffset>
                </wp:positionH>
                <wp:positionV relativeFrom="paragraph">
                  <wp:posOffset>351790</wp:posOffset>
                </wp:positionV>
                <wp:extent cx="0" cy="104775"/>
                <wp:effectExtent l="38100" t="0" r="38100" b="9525"/>
                <wp:wrapNone/>
                <wp:docPr id="142" name="直接箭头连接符 142"/>
                <wp:cNvGraphicFramePr/>
                <a:graphic xmlns:a="http://schemas.openxmlformats.org/drawingml/2006/main">
                  <a:graphicData uri="http://schemas.microsoft.com/office/word/2010/wordprocessingShape">
                    <wps:wsp>
                      <wps:cNvCnPr/>
                      <wps:spPr>
                        <a:xfrm>
                          <a:off x="0" y="0"/>
                          <a:ext cx="0" cy="10477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06.7pt;margin-top:27.7pt;height:8.25pt;width:0pt;z-index:251677696;mso-width-relative:page;mso-height-relative:page;" filled="f" stroked="t" coordsize="21600,21600" o:gfxdata="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yMjX91QAAAAkBAAAPAAAAAAAAAAEA&#10;IAAAADgAAABkcnMvZG93bnJldi54bWxQSwECFAAUAAAACACHTuJA3qm6+fwBAAC4AwAADgAAAAAA&#10;AAABACAAAAA6AQAAZHJzL2Uyb0RvYy54bWxQSwUGAAAAAAYABgBZAQAAqAUAAAAA&#10;">
                <v:fill on="f" focussize="0,0"/>
                <v:stroke color="#000000" miterlimit="8" joinstyle="miter" endarrow="block"/>
                <v:imagedata o:title=""/>
                <o:lock v:ext="edit" aspectratio="f"/>
              </v:shap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76672" behindDoc="0" locked="0" layoutInCell="1" allowOverlap="1">
                <wp:simplePos x="0" y="0"/>
                <wp:positionH relativeFrom="column">
                  <wp:posOffset>666115</wp:posOffset>
                </wp:positionH>
                <wp:positionV relativeFrom="paragraph">
                  <wp:posOffset>351790</wp:posOffset>
                </wp:positionV>
                <wp:extent cx="0" cy="104775"/>
                <wp:effectExtent l="38100" t="0" r="38100" b="9525"/>
                <wp:wrapNone/>
                <wp:docPr id="141" name="直接箭头连接符 141"/>
                <wp:cNvGraphicFramePr/>
                <a:graphic xmlns:a="http://schemas.openxmlformats.org/drawingml/2006/main">
                  <a:graphicData uri="http://schemas.microsoft.com/office/word/2010/wordprocessingShape">
                    <wps:wsp>
                      <wps:cNvCnPr/>
                      <wps:spPr>
                        <a:xfrm>
                          <a:off x="0" y="0"/>
                          <a:ext cx="0" cy="104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2.45pt;margin-top:27.7pt;height:8.25pt;width:0pt;z-index:251676672;mso-width-relative:page;mso-height-relative:page;" filled="f" stroked="t" coordsize="21600,21600" o:gfxdata="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WEaHXVAAAACQEAAA8AAAAAAAAAAQAg&#10;AAAAOAAAAGRycy9kb3ducmV2LnhtbFBLAQIUABQAAAAIAIdO4kCzWsZ0+wEAALgDAAAOAAAAAAAA&#10;AAEAIAAAADoBAABkcnMvZTJvRG9jLnhtbFBLBQYAAAAABgAGAFkBAACnBQAAAAA=&#10;">
                <v:fill on="f" focussize="0,0"/>
                <v:stroke weight="0.5pt" color="#000000" miterlimit="8" joinstyle="miter" endarrow="block"/>
                <v:imagedata o:title=""/>
                <o:lock v:ext="edit" aspectratio="f"/>
              </v:shap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32640" behindDoc="0" locked="0" layoutInCell="1" allowOverlap="1">
                <wp:simplePos x="0" y="0"/>
                <wp:positionH relativeFrom="column">
                  <wp:posOffset>3291205</wp:posOffset>
                </wp:positionH>
                <wp:positionV relativeFrom="paragraph">
                  <wp:posOffset>-629285</wp:posOffset>
                </wp:positionV>
                <wp:extent cx="635" cy="3164840"/>
                <wp:effectExtent l="0" t="52070" r="16510" b="61595"/>
                <wp:wrapNone/>
                <wp:docPr id="92" name="连接符: 肘形 92"/>
                <wp:cNvGraphicFramePr/>
                <a:graphic xmlns:a="http://schemas.openxmlformats.org/drawingml/2006/main">
                  <a:graphicData uri="http://schemas.microsoft.com/office/word/2010/wordprocessingShape">
                    <wps:wsp>
                      <wps:cNvCnPr>
                        <a:cxnSpLocks noChangeShapeType="true"/>
                      </wps:cNvCnPr>
                      <wps:spPr bwMode="auto">
                        <a:xfrm rot="5400000" flipH="true">
                          <a:off x="0" y="0"/>
                          <a:ext cx="635" cy="3164840"/>
                        </a:xfrm>
                        <a:prstGeom prst="bentConnector3">
                          <a:avLst>
                            <a:gd name="adj1" fmla="val 50000"/>
                          </a:avLst>
                        </a:prstGeom>
                        <a:noFill/>
                        <a:ln w="9525">
                          <a:solidFill>
                            <a:srgbClr val="000000"/>
                          </a:solidFill>
                          <a:miter lim="800000"/>
                          <a:headEnd type="arrow" w="med" len="lg"/>
                          <a:tailEnd type="arrow" w="med" len="med"/>
                        </a:ln>
                        <a:effectLst/>
                      </wps:spPr>
                      <wps:bodyPr/>
                    </wps:wsp>
                  </a:graphicData>
                </a:graphic>
              </wp:anchor>
            </w:drawing>
          </mc:Choice>
          <mc:Fallback>
            <w:pict>
              <v:shape id="连接符: 肘形 92" o:spid="_x0000_s1026" o:spt="34" type="#_x0000_t34" style="position:absolute;left:0pt;flip:x;margin-left:259.15pt;margin-top:-49.55pt;height:249.2pt;width:0.05pt;rotation:-5898240f;z-index:251632640;mso-width-relative:page;mso-height-relative:page;" filled="f" stroked="t" coordsize="21600,21600" o:gfxdata="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bWGyd2wAAAAsBAAAPAAAAAAAAAAEA&#10;IAAAADgAAABkcnMvZG93bnJldi54bWxQSwECFAAUAAAACACHTuJAYRQIxC8CAAAnBAAADgAAAAAA&#10;AAABACAAAABAAQAAZHJzL2Uyb0RvYy54bWxQSwUGAAAAAAYABgBZAQAA4QUAAAAA&#10;" adj="10800">
                <v:fill on="f" focussize="0,0"/>
                <v:stroke color="#000000" miterlimit="8" joinstyle="miter" startarrow="open" startarrowlength="long" endarrow="open"/>
                <v:imagedata o:title=""/>
                <o:lock v:ext="edit" aspectratio="f"/>
              </v:shap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1856" behindDoc="0" locked="0" layoutInCell="1" allowOverlap="1">
                <wp:simplePos x="0" y="0"/>
                <wp:positionH relativeFrom="column">
                  <wp:posOffset>4580255</wp:posOffset>
                </wp:positionH>
                <wp:positionV relativeFrom="paragraph">
                  <wp:posOffset>828040</wp:posOffset>
                </wp:positionV>
                <wp:extent cx="761365" cy="238125"/>
                <wp:effectExtent l="4445" t="4445" r="15240" b="5080"/>
                <wp:wrapNone/>
                <wp:docPr id="78" name="矩形 78"/>
                <wp:cNvGraphicFramePr/>
                <a:graphic xmlns:a="http://schemas.openxmlformats.org/drawingml/2006/main">
                  <a:graphicData uri="http://schemas.microsoft.com/office/word/2010/wordprocessingShape">
                    <wps:wsp>
                      <wps:cNvSpPr>
                        <a:spLocks noChangeArrowheads="true"/>
                      </wps:cNvSpPr>
                      <wps:spPr bwMode="auto">
                        <a:xfrm>
                          <a:off x="0" y="0"/>
                          <a:ext cx="761365" cy="238125"/>
                        </a:xfrm>
                        <a:prstGeom prst="rect">
                          <a:avLst/>
                        </a:prstGeom>
                        <a:solidFill>
                          <a:srgbClr val="FFFFFF"/>
                        </a:solidFill>
                        <a:ln w="9525">
                          <a:solidFill>
                            <a:srgbClr val="000000"/>
                          </a:solidFill>
                          <a:miter lim="800000"/>
                        </a:ln>
                        <a:effectLst/>
                      </wps:spPr>
                      <wps:txbx>
                        <w:txbxContent>
                          <w:p>
                            <w:pPr>
                              <w:spacing w:line="200" w:lineRule="exact"/>
                              <w:jc w:val="center"/>
                              <w:rPr>
                                <w:rFonts w:ascii="方正仿宋简体" w:hAnsi="方正仿宋简体" w:eastAsia="方正仿宋简体"/>
                                <w:sz w:val="18"/>
                                <w:szCs w:val="18"/>
                              </w:rPr>
                            </w:pPr>
                            <w:r>
                              <w:rPr>
                                <w:rFonts w:hint="eastAsia" w:eastAsia="方正仿宋简体"/>
                                <w:sz w:val="18"/>
                                <w:szCs w:val="18"/>
                              </w:rPr>
                              <w:t>四级响应</w:t>
                            </w:r>
                          </w:p>
                        </w:txbxContent>
                      </wps:txbx>
                      <wps:bodyPr rot="0" vert="horz" wrap="square" lIns="91439" tIns="45720" rIns="91439" bIns="45720" anchor="t" anchorCtr="false" upright="true">
                        <a:noAutofit/>
                      </wps:bodyPr>
                    </wps:wsp>
                  </a:graphicData>
                </a:graphic>
              </wp:anchor>
            </w:drawing>
          </mc:Choice>
          <mc:Fallback>
            <w:pict>
              <v:rect id="_x0000_s1026" o:spid="_x0000_s1026" o:spt="1" style="position:absolute;left:0pt;margin-left:360.65pt;margin-top:65.2pt;height:18.75pt;width:59.95pt;z-index:251641856;mso-width-relative:page;mso-height-relative:page;" fillcolor="#FFFFFF" filled="t" stroked="t" coordsize="21600,21600" o:gfxdata="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&#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pTvso2wAAAAsBAAAPAAAAAAAAAAEAIAAAADgAAABk&#10;cnMvZG93bnJldi54bWxQSwECFAAUAAAACACHTuJANEa1XCYCAABFBAAADgAAAAAAAAABACAAAABA&#10;AQAAZHJzL2Uyb0RvYy54bWxQSwUGAAAAAAYABgBZAQAA2AUAAAAA&#10;">
                <v:fill on="t" focussize="0,0"/>
                <v:stroke color="#000000" miterlimit="8" joinstyle="miter"/>
                <v:imagedata o:title=""/>
                <o:lock v:ext="edit" aspectratio="f"/>
                <v:textbox inset="7.19992125984252pt,1.27mm,7.19992125984252pt,1.27mm">
                  <w:txbxContent>
                    <w:p>
                      <w:pPr>
                        <w:spacing w:line="200" w:lineRule="exact"/>
                        <w:jc w:val="center"/>
                        <w:rPr>
                          <w:rFonts w:ascii="方正仿宋简体" w:hAnsi="方正仿宋简体" w:eastAsia="方正仿宋简体"/>
                          <w:sz w:val="18"/>
                          <w:szCs w:val="18"/>
                        </w:rPr>
                      </w:pPr>
                      <w:r>
                        <w:rPr>
                          <w:rFonts w:hint="eastAsia" w:eastAsia="方正仿宋简体"/>
                          <w:sz w:val="18"/>
                          <w:szCs w:val="18"/>
                        </w:rPr>
                        <w:t>四级响应</w:t>
                      </w:r>
                    </w:p>
                  </w:txbxContent>
                </v:textbox>
              </v:rect>
            </w:pict>
          </mc:Fallback>
        </mc:AlternateContent>
      </w:r>
    </w:p>
    <w:p>
      <w:pPr>
        <w:spacing w:line="560" w:lineRule="exact"/>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35712" behindDoc="0" locked="0" layoutInCell="1" allowOverlap="1">
                <wp:simplePos x="0" y="0"/>
                <wp:positionH relativeFrom="column">
                  <wp:posOffset>3318510</wp:posOffset>
                </wp:positionH>
                <wp:positionV relativeFrom="paragraph">
                  <wp:posOffset>110490</wp:posOffset>
                </wp:positionV>
                <wp:extent cx="1081405" cy="295275"/>
                <wp:effectExtent l="4445" t="4445" r="19050" b="5080"/>
                <wp:wrapNone/>
                <wp:docPr id="90" name="矩形 90"/>
                <wp:cNvGraphicFramePr/>
                <a:graphic xmlns:a="http://schemas.openxmlformats.org/drawingml/2006/main">
                  <a:graphicData uri="http://schemas.microsoft.com/office/word/2010/wordprocessingShape">
                    <wps:wsp>
                      <wps:cNvSpPr>
                        <a:spLocks noChangeArrowheads="true"/>
                      </wps:cNvSpPr>
                      <wps:spPr bwMode="auto">
                        <a:xfrm>
                          <a:off x="0" y="0"/>
                          <a:ext cx="1081405" cy="295275"/>
                        </a:xfrm>
                        <a:prstGeom prst="rect">
                          <a:avLst/>
                        </a:prstGeom>
                        <a:solidFill>
                          <a:srgbClr val="FFFFFF"/>
                        </a:solidFill>
                        <a:ln w="9525">
                          <a:solidFill>
                            <a:srgbClr val="000000"/>
                          </a:solidFill>
                          <a:miter lim="800000"/>
                        </a:ln>
                        <a:effectLst/>
                      </wps:spPr>
                      <wps:txbx>
                        <w:txbxContent>
                          <w:p>
                            <w:pPr>
                              <w:spacing w:line="360" w:lineRule="auto"/>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应急指挥</w:t>
                            </w:r>
                          </w:p>
                        </w:txbxContent>
                      </wps:txbx>
                      <wps:bodyPr rot="0" vert="horz" wrap="square" lIns="91439" tIns="0" rIns="91439" bIns="0" anchor="t" anchorCtr="false" upright="true">
                        <a:noAutofit/>
                      </wps:bodyPr>
                    </wps:wsp>
                  </a:graphicData>
                </a:graphic>
              </wp:anchor>
            </w:drawing>
          </mc:Choice>
          <mc:Fallback>
            <w:pict>
              <v:rect id="_x0000_s1026" o:spid="_x0000_s1026" o:spt="1" style="position:absolute;left:0pt;margin-left:261.3pt;margin-top:8.7pt;height:23.25pt;width:85.15pt;z-index:251635712;mso-width-relative:page;mso-height-relative:page;" fillcolor="#FFFFFF" filled="t" stroked="t" coordsize="21600,21600" o:gfxdata="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GaX0Y9UAAAAJAQAADwAAAAAAAAABACAAAAA4AAAAZHJzL2Rvd25y&#10;ZXYueG1sUEsBAhQAFAAAAAgAh07iQK+2W5MkAgAAPgQAAA4AAAAAAAAAAQAgAAAAOgEAAGRycy9l&#10;Mm9Eb2MueG1sUEsFBgAAAAAGAAYAWQEAANAFAAAAAA==&#10;">
                <v:fill on="t" focussize="0,0"/>
                <v:stroke color="#000000" miterlimit="8" joinstyle="miter"/>
                <v:imagedata o:title=""/>
                <o:lock v:ext="edit" aspectratio="f"/>
                <v:textbox inset="7.19992125984252pt,0mm,7.19992125984252pt,0mm">
                  <w:txbxContent>
                    <w:p>
                      <w:pPr>
                        <w:spacing w:line="360" w:lineRule="auto"/>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应急指挥</w:t>
                      </w:r>
                    </w:p>
                  </w:txbxContent>
                </v:textbox>
              </v:rect>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34688" behindDoc="0" locked="0" layoutInCell="1" allowOverlap="1">
                <wp:simplePos x="0" y="0"/>
                <wp:positionH relativeFrom="column">
                  <wp:posOffset>180340</wp:posOffset>
                </wp:positionH>
                <wp:positionV relativeFrom="paragraph">
                  <wp:posOffset>99695</wp:posOffset>
                </wp:positionV>
                <wp:extent cx="1023620" cy="306070"/>
                <wp:effectExtent l="4445" t="4445" r="19685" b="13335"/>
                <wp:wrapNone/>
                <wp:docPr id="91" name="矩形 91"/>
                <wp:cNvGraphicFramePr/>
                <a:graphic xmlns:a="http://schemas.openxmlformats.org/drawingml/2006/main">
                  <a:graphicData uri="http://schemas.microsoft.com/office/word/2010/wordprocessingShape">
                    <wps:wsp>
                      <wps:cNvSpPr>
                        <a:spLocks noChangeArrowheads="true"/>
                      </wps:cNvSpPr>
                      <wps:spPr bwMode="auto">
                        <a:xfrm>
                          <a:off x="0" y="0"/>
                          <a:ext cx="1023620" cy="306070"/>
                        </a:xfrm>
                        <a:prstGeom prst="rect">
                          <a:avLst/>
                        </a:prstGeom>
                        <a:solidFill>
                          <a:srgbClr val="FFFFFF"/>
                        </a:solidFill>
                        <a:ln w="9525">
                          <a:solidFill>
                            <a:srgbClr val="000000"/>
                          </a:solidFill>
                          <a:miter lim="800000"/>
                        </a:ln>
                        <a:effectLst/>
                      </wps:spPr>
                      <wps:txbx>
                        <w:txbxContent>
                          <w:p>
                            <w:pPr>
                              <w:spacing w:line="360" w:lineRule="auto"/>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应急救援</w:t>
                            </w:r>
                          </w:p>
                        </w:txbxContent>
                      </wps:txbx>
                      <wps:bodyPr rot="0" vert="horz" wrap="square" lIns="91439" tIns="0" rIns="91439" bIns="0" anchor="t" anchorCtr="false" upright="true">
                        <a:noAutofit/>
                      </wps:bodyPr>
                    </wps:wsp>
                  </a:graphicData>
                </a:graphic>
              </wp:anchor>
            </w:drawing>
          </mc:Choice>
          <mc:Fallback>
            <w:pict>
              <v:rect id="_x0000_s1026" o:spid="_x0000_s1026" o:spt="1" style="position:absolute;left:0pt;margin-left:14.2pt;margin-top:7.85pt;height:24.1pt;width:80.6pt;z-index:251634688;mso-width-relative:page;mso-height-relative:page;" fillcolor="#FFFFFF" filled="t" stroked="t" coordsize="21600,21600" o:gfxdata="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WaZc81QAAAAgBAAAPAAAAAAAAAAEAIAAAADgAAABkcnMvZG93&#10;bnJldi54bWxQSwECFAAUAAAACACHTuJAAg+27SYCAAA+BAAADgAAAAAAAAABACAAAAA6AQAAZHJz&#10;L2Uyb0RvYy54bWxQSwUGAAAAAAYABgBZAQAA0gUAAAAA&#10;">
                <v:fill on="t" focussize="0,0"/>
                <v:stroke color="#000000" miterlimit="8" joinstyle="miter"/>
                <v:imagedata o:title=""/>
                <o:lock v:ext="edit" aspectratio="f"/>
                <v:textbox inset="7.19992125984252pt,0mm,7.19992125984252pt,0mm">
                  <w:txbxContent>
                    <w:p>
                      <w:pPr>
                        <w:spacing w:line="360" w:lineRule="auto"/>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应急救援</w:t>
                      </w:r>
                    </w:p>
                  </w:txbxContent>
                </v:textbox>
              </v:rect>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37760" behindDoc="0" locked="0" layoutInCell="1" allowOverlap="1">
                <wp:simplePos x="0" y="0"/>
                <wp:positionH relativeFrom="column">
                  <wp:posOffset>1303655</wp:posOffset>
                </wp:positionH>
                <wp:positionV relativeFrom="paragraph">
                  <wp:posOffset>116840</wp:posOffset>
                </wp:positionV>
                <wp:extent cx="957580" cy="244475"/>
                <wp:effectExtent l="0" t="0" r="13970" b="22225"/>
                <wp:wrapNone/>
                <wp:docPr id="88" name="矩形 88"/>
                <wp:cNvGraphicFramePr/>
                <a:graphic xmlns:a="http://schemas.openxmlformats.org/drawingml/2006/main">
                  <a:graphicData uri="http://schemas.microsoft.com/office/word/2010/wordprocessingShape">
                    <wps:wsp>
                      <wps:cNvSpPr>
                        <a:spLocks noChangeArrowheads="true"/>
                      </wps:cNvSpPr>
                      <wps:spPr bwMode="auto">
                        <a:xfrm>
                          <a:off x="0" y="0"/>
                          <a:ext cx="957663" cy="244475"/>
                        </a:xfrm>
                        <a:prstGeom prst="rect">
                          <a:avLst/>
                        </a:prstGeom>
                        <a:solidFill>
                          <a:srgbClr val="FFFFFF"/>
                        </a:solidFill>
                        <a:ln w="9525">
                          <a:solidFill>
                            <a:srgbClr val="000000"/>
                          </a:solidFill>
                          <a:miter lim="800000"/>
                        </a:ln>
                        <a:effectLst/>
                      </wps:spPr>
                      <wps:txbx>
                        <w:txbxContent>
                          <w:p>
                            <w:pPr>
                              <w:spacing w:line="200" w:lineRule="exact"/>
                              <w:jc w:val="center"/>
                              <w:rPr>
                                <w:rFonts w:eastAsia="方正仿宋简体"/>
                                <w:sz w:val="18"/>
                                <w:szCs w:val="18"/>
                              </w:rPr>
                            </w:pPr>
                            <w:r>
                              <w:rPr>
                                <w:rFonts w:hint="eastAsia" w:eastAsia="方正仿宋简体"/>
                                <w:sz w:val="18"/>
                                <w:szCs w:val="18"/>
                              </w:rPr>
                              <w:t>一、二级响应</w:t>
                            </w:r>
                          </w:p>
                        </w:txbxContent>
                      </wps:txbx>
                      <wps:bodyPr rot="0" vert="horz" wrap="square" lIns="91439" tIns="45720" rIns="91439" bIns="45720" anchor="t" anchorCtr="false" upright="true">
                        <a:noAutofit/>
                      </wps:bodyPr>
                    </wps:wsp>
                  </a:graphicData>
                </a:graphic>
              </wp:anchor>
            </w:drawing>
          </mc:Choice>
          <mc:Fallback>
            <w:pict>
              <v:rect id="_x0000_s1026" o:spid="_x0000_s1026" o:spt="1" style="position:absolute;left:0pt;margin-left:102.65pt;margin-top:9.2pt;height:19.25pt;width:75.4pt;z-index:251637760;mso-width-relative:page;mso-height-relative:page;" fillcolor="#FFFFFF" filled="t" stroked="t" coordsize="21600,21600" o:gfxdata="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1s0DjZAAAACQEAAA8AAAAAAAAAAQAgAAAAOAAAAGRy&#10;cy9kb3ducmV2LnhtbFBLAQIUABQAAAAIAIdO4kB9skN1JwIAAEUEAAAOAAAAAAAAAAEAIAAAAD4B&#10;AABkcnMvZTJvRG9jLnhtbFBLBQYAAAAABgAGAFkBAADXBQAAAAA=&#10;">
                <v:fill on="t" focussize="0,0"/>
                <v:stroke color="#000000" miterlimit="8" joinstyle="miter"/>
                <v:imagedata o:title=""/>
                <o:lock v:ext="edit" aspectratio="f"/>
                <v:textbox inset="7.19992125984252pt,1.27mm,7.19992125984252pt,1.27mm">
                  <w:txbxContent>
                    <w:p>
                      <w:pPr>
                        <w:spacing w:line="200" w:lineRule="exact"/>
                        <w:jc w:val="center"/>
                        <w:rPr>
                          <w:rFonts w:eastAsia="方正仿宋简体"/>
                          <w:sz w:val="18"/>
                          <w:szCs w:val="18"/>
                        </w:rPr>
                      </w:pPr>
                      <w:r>
                        <w:rPr>
                          <w:rFonts w:hint="eastAsia" w:eastAsia="方正仿宋简体"/>
                          <w:sz w:val="18"/>
                          <w:szCs w:val="18"/>
                        </w:rPr>
                        <w:t>一、二级响应</w:t>
                      </w:r>
                    </w:p>
                  </w:txbxContent>
                </v:textbox>
              </v:rect>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72576" behindDoc="0" locked="0" layoutInCell="1" allowOverlap="1">
                <wp:simplePos x="0" y="0"/>
                <wp:positionH relativeFrom="column">
                  <wp:posOffset>3847465</wp:posOffset>
                </wp:positionH>
                <wp:positionV relativeFrom="paragraph">
                  <wp:posOffset>401320</wp:posOffset>
                </wp:positionV>
                <wp:extent cx="99060" cy="3175"/>
                <wp:effectExtent l="5080" t="5080" r="10795" b="10160"/>
                <wp:wrapNone/>
                <wp:docPr id="16" name="连接符: 肘形 10"/>
                <wp:cNvGraphicFramePr/>
                <a:graphic xmlns:a="http://schemas.openxmlformats.org/drawingml/2006/main">
                  <a:graphicData uri="http://schemas.microsoft.com/office/word/2010/wordprocessingShape">
                    <wps:wsp>
                      <wps:cNvCnPr>
                        <a:cxnSpLocks noChangeShapeType="true"/>
                      </wps:cNvCnPr>
                      <wps:spPr bwMode="auto">
                        <a:xfrm rot="16200000">
                          <a:off x="0" y="0"/>
                          <a:ext cx="99060" cy="3175"/>
                        </a:xfrm>
                        <a:prstGeom prst="bentConnector2">
                          <a:avLst/>
                        </a:prstGeom>
                        <a:noFill/>
                        <a:ln w="9525">
                          <a:solidFill>
                            <a:srgbClr val="000000"/>
                          </a:solidFill>
                          <a:round/>
                        </a:ln>
                        <a:effectLst/>
                      </wps:spPr>
                      <wps:bodyPr/>
                    </wps:wsp>
                  </a:graphicData>
                </a:graphic>
              </wp:anchor>
            </w:drawing>
          </mc:Choice>
          <mc:Fallback>
            <w:pict>
              <v:shape id="连接符: 肘形 10" o:spid="_x0000_s1026" o:spt="33" type="#_x0000_t33" style="position:absolute;left:0pt;margin-left:302.95pt;margin-top:31.6pt;height:0.25pt;width:7.8pt;rotation:-5898240f;z-index:251672576;mso-width-relative:page;mso-height-relative:page;" filled="f" stroked="t" coordsize="21600,21600" o:gfxdata="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n13YDXAAAACQEAAA8AAAAAAAAAAQAgAAAAOAAAAGRycy9kb3ducmV2&#10;LnhtbFBLAQIUABQAAAAIAIdO4kCsYIjI5wEAAIsDAAAOAAAAAAAAAAEAIAAAADwBAABkcnMvZTJv&#10;RG9jLnhtbFBLBQYAAAAABgAGAFkBAACVBQAAAAA=&#10;">
                <v:fill on="f" focussize="0,0"/>
                <v:stroke color="#000000" joinstyle="round"/>
                <v:imagedata o:title=""/>
                <o:lock v:ext="edit" aspectratio="f"/>
              </v:shap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65408" behindDoc="0" locked="0" layoutInCell="1" allowOverlap="1">
                <wp:simplePos x="0" y="0"/>
                <wp:positionH relativeFrom="column">
                  <wp:posOffset>3900805</wp:posOffset>
                </wp:positionH>
                <wp:positionV relativeFrom="paragraph">
                  <wp:posOffset>50165</wp:posOffset>
                </wp:positionV>
                <wp:extent cx="0" cy="62865"/>
                <wp:effectExtent l="4445" t="0" r="14605" b="13335"/>
                <wp:wrapNone/>
                <wp:docPr id="12" name="直接连接符 12"/>
                <wp:cNvGraphicFramePr/>
                <a:graphic xmlns:a="http://schemas.openxmlformats.org/drawingml/2006/main">
                  <a:graphicData uri="http://schemas.microsoft.com/office/word/2010/wordprocessingShape">
                    <wps:wsp>
                      <wps:cNvCnPr>
                        <a:cxnSpLocks noChangeShapeType="true"/>
                      </wps:cNvCnPr>
                      <wps:spPr bwMode="auto">
                        <a:xfrm flipH="true">
                          <a:off x="0" y="0"/>
                          <a:ext cx="0" cy="62865"/>
                        </a:xfrm>
                        <a:prstGeom prst="line">
                          <a:avLst/>
                        </a:prstGeom>
                        <a:noFill/>
                        <a:ln w="9525">
                          <a:solidFill>
                            <a:srgbClr val="000000"/>
                          </a:solidFill>
                          <a:miter lim="800000"/>
                        </a:ln>
                        <a:effectLst/>
                      </wps:spPr>
                      <wps:bodyPr/>
                    </wps:wsp>
                  </a:graphicData>
                </a:graphic>
              </wp:anchor>
            </w:drawing>
          </mc:Choice>
          <mc:Fallback>
            <w:pict>
              <v:line id="_x0000_s1026" o:spid="_x0000_s1026" o:spt="20" style="position:absolute;left:0pt;flip:x;margin-left:307.15pt;margin-top:3.95pt;height:4.95pt;width:0pt;z-index:251665408;mso-width-relative:page;mso-height-relative:page;" filled="f" stroked="t" coordsize="21600,21600" o:gfxdata="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sckF71wAAAAgBAAAPAAAAAAAAAAEAIAAAADgAAABkcnMvZG93bnJldi54bWxQSwECFAAUAAAA&#10;CACHTuJAGRTiNNkBAACHAwAADgAAAAAAAAABACAAAAA8AQAAZHJzL2Uyb0RvYy54bWxQSwUGAAAA&#10;AAYABgBZAQAAhwUAAAAA&#10;">
                <v:fill on="f" focussize="0,0"/>
                <v:stroke color="#000000" miterlimit="8" joinstyle="miter"/>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39808" behindDoc="0" locked="0" layoutInCell="1" allowOverlap="1">
                <wp:simplePos x="0" y="0"/>
                <wp:positionH relativeFrom="column">
                  <wp:posOffset>3533775</wp:posOffset>
                </wp:positionH>
                <wp:positionV relativeFrom="paragraph">
                  <wp:posOffset>112395</wp:posOffset>
                </wp:positionV>
                <wp:extent cx="734695" cy="241935"/>
                <wp:effectExtent l="0" t="0" r="27940" b="24765"/>
                <wp:wrapNone/>
                <wp:docPr id="80" name="矩形 80"/>
                <wp:cNvGraphicFramePr/>
                <a:graphic xmlns:a="http://schemas.openxmlformats.org/drawingml/2006/main">
                  <a:graphicData uri="http://schemas.microsoft.com/office/word/2010/wordprocessingShape">
                    <wps:wsp>
                      <wps:cNvSpPr>
                        <a:spLocks noChangeArrowheads="true"/>
                      </wps:cNvSpPr>
                      <wps:spPr bwMode="auto">
                        <a:xfrm>
                          <a:off x="0" y="0"/>
                          <a:ext cx="734668" cy="241935"/>
                        </a:xfrm>
                        <a:prstGeom prst="rect">
                          <a:avLst/>
                        </a:prstGeom>
                        <a:solidFill>
                          <a:srgbClr val="FFFFFF"/>
                        </a:solidFill>
                        <a:ln w="9525">
                          <a:solidFill>
                            <a:srgbClr val="000000"/>
                          </a:solidFill>
                          <a:miter lim="800000"/>
                        </a:ln>
                        <a:effectLst/>
                      </wps:spPr>
                      <wps:txbx>
                        <w:txbxContent>
                          <w:p>
                            <w:pPr>
                              <w:spacing w:line="200" w:lineRule="exact"/>
                              <w:jc w:val="center"/>
                              <w:rPr>
                                <w:rFonts w:ascii="方正仿宋简体" w:hAnsi="方正仿宋简体" w:eastAsia="方正仿宋简体"/>
                                <w:sz w:val="18"/>
                                <w:szCs w:val="18"/>
                              </w:rPr>
                            </w:pPr>
                            <w:r>
                              <w:rPr>
                                <w:rFonts w:hint="eastAsia" w:eastAsia="方正仿宋简体"/>
                                <w:sz w:val="18"/>
                                <w:szCs w:val="18"/>
                              </w:rPr>
                              <w:t>三</w:t>
                            </w:r>
                            <w:r>
                              <w:rPr>
                                <w:rFonts w:hint="eastAsia" w:ascii="方正仿宋简体" w:hAnsi="方正仿宋简体" w:eastAsia="方正仿宋简体"/>
                                <w:sz w:val="18"/>
                                <w:szCs w:val="18"/>
                              </w:rPr>
                              <w:t>级响应</w:t>
                            </w:r>
                          </w:p>
                        </w:txbxContent>
                      </wps:txbx>
                      <wps:bodyPr rot="0" vert="horz" wrap="square" lIns="91439" tIns="45720" rIns="91439" bIns="45720" anchor="t" anchorCtr="false" upright="true">
                        <a:noAutofit/>
                      </wps:bodyPr>
                    </wps:wsp>
                  </a:graphicData>
                </a:graphic>
              </wp:anchor>
            </w:drawing>
          </mc:Choice>
          <mc:Fallback>
            <w:pict>
              <v:rect id="_x0000_s1026" o:spid="_x0000_s1026" o:spt="1" style="position:absolute;left:0pt;margin-left:278.25pt;margin-top:8.85pt;height:19.05pt;width:57.85pt;z-index:251639808;mso-width-relative:page;mso-height-relative:page;" fillcolor="#FFFFFF" filled="t" stroked="t" coordsize="21600,21600" o:gfxdata="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Bow+y/YAAAACQEAAA8AAAAAAAAAAQAgAAAAOAAAAGRy&#10;cy9kb3ducmV2LnhtbFBLAQIUABQAAAAIAIdO4kBNim9UKAIAAEUEAAAOAAAAAAAAAAEAIAAAAD0B&#10;AABkcnMvZTJvRG9jLnhtbFBLBQYAAAAABgAGAFkBAADXBQAAAAA=&#10;">
                <v:fill on="t" focussize="0,0"/>
                <v:stroke color="#000000" miterlimit="8" joinstyle="miter"/>
                <v:imagedata o:title=""/>
                <o:lock v:ext="edit" aspectratio="f"/>
                <v:textbox inset="7.19992125984252pt,1.27mm,7.19992125984252pt,1.27mm">
                  <w:txbxContent>
                    <w:p>
                      <w:pPr>
                        <w:spacing w:line="200" w:lineRule="exact"/>
                        <w:jc w:val="center"/>
                        <w:rPr>
                          <w:rFonts w:ascii="方正仿宋简体" w:hAnsi="方正仿宋简体" w:eastAsia="方正仿宋简体"/>
                          <w:sz w:val="18"/>
                          <w:szCs w:val="18"/>
                        </w:rPr>
                      </w:pPr>
                      <w:r>
                        <w:rPr>
                          <w:rFonts w:hint="eastAsia" w:eastAsia="方正仿宋简体"/>
                          <w:sz w:val="18"/>
                          <w:szCs w:val="18"/>
                        </w:rPr>
                        <w:t>三</w:t>
                      </w:r>
                      <w:r>
                        <w:rPr>
                          <w:rFonts w:hint="eastAsia" w:ascii="方正仿宋简体" w:hAnsi="方正仿宋简体" w:eastAsia="方正仿宋简体"/>
                          <w:sz w:val="18"/>
                          <w:szCs w:val="18"/>
                        </w:rPr>
                        <w:t>级响应</w:t>
                      </w:r>
                    </w:p>
                  </w:txbxContent>
                </v:textbox>
              </v:rect>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3904" behindDoc="0" locked="0" layoutInCell="1" allowOverlap="1">
                <wp:simplePos x="0" y="0"/>
                <wp:positionH relativeFrom="column">
                  <wp:posOffset>663575</wp:posOffset>
                </wp:positionH>
                <wp:positionV relativeFrom="paragraph">
                  <wp:posOffset>50165</wp:posOffset>
                </wp:positionV>
                <wp:extent cx="0" cy="95885"/>
                <wp:effectExtent l="4445" t="0" r="14605" b="18415"/>
                <wp:wrapNone/>
                <wp:docPr id="65" name="直接连接符 65"/>
                <wp:cNvGraphicFramePr/>
                <a:graphic xmlns:a="http://schemas.openxmlformats.org/drawingml/2006/main">
                  <a:graphicData uri="http://schemas.microsoft.com/office/word/2010/wordprocessingShape">
                    <wps:wsp>
                      <wps:cNvCnPr>
                        <a:cxnSpLocks noChangeShapeType="true"/>
                      </wps:cNvCnPr>
                      <wps:spPr bwMode="auto">
                        <a:xfrm>
                          <a:off x="0" y="0"/>
                          <a:ext cx="0" cy="9588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25pt;margin-top:3.95pt;height:7.55pt;width:0pt;z-index:251643904;mso-width-relative:page;mso-height-relative:page;" filled="f" stroked="t" coordsize="21600,21600" o:gfxdata="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xbTco1AAAAAgBAAAP&#10;AAAAAAAAAAEAIAAAADgAAABkcnMvZG93bnJldi54bWxQSwECFAAUAAAACACHTuJALtwsXc0BAABt&#10;AwAADgAAAAAAAAABACAAAAA5AQAAZHJzL2Uyb0RvYy54bWxQSwUGAAAAAAYABgBZAQAAeAUAAAAA&#10;">
                <v:fill on="f" focussize="0,0"/>
                <v:stroke color="#000000" joinstyle="round"/>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36736" behindDoc="0" locked="0" layoutInCell="1" allowOverlap="1">
                <wp:simplePos x="0" y="0"/>
                <wp:positionH relativeFrom="column">
                  <wp:posOffset>-635</wp:posOffset>
                </wp:positionH>
                <wp:positionV relativeFrom="paragraph">
                  <wp:posOffset>154940</wp:posOffset>
                </wp:positionV>
                <wp:extent cx="1207135" cy="2077085"/>
                <wp:effectExtent l="5080" t="4445" r="6985" b="13970"/>
                <wp:wrapNone/>
                <wp:docPr id="89" name="矩形 89"/>
                <wp:cNvGraphicFramePr/>
                <a:graphic xmlns:a="http://schemas.openxmlformats.org/drawingml/2006/main">
                  <a:graphicData uri="http://schemas.microsoft.com/office/word/2010/wordprocessingShape">
                    <wps:wsp>
                      <wps:cNvSpPr>
                        <a:spLocks noChangeArrowheads="true"/>
                      </wps:cNvSpPr>
                      <wps:spPr bwMode="auto">
                        <a:xfrm>
                          <a:off x="0" y="0"/>
                          <a:ext cx="1207135" cy="2077085"/>
                        </a:xfrm>
                        <a:prstGeom prst="rect">
                          <a:avLst/>
                        </a:prstGeom>
                        <a:solidFill>
                          <a:srgbClr val="FFFFFF"/>
                        </a:solidFill>
                        <a:ln w="9525">
                          <a:solidFill>
                            <a:srgbClr val="000000"/>
                          </a:solidFill>
                          <a:miter lim="800000"/>
                        </a:ln>
                        <a:effectLst/>
                      </wps:spPr>
                      <wps:txbx>
                        <w:txbxContent>
                          <w:p>
                            <w:pPr>
                              <w:spacing w:line="200" w:lineRule="exact"/>
                              <w:ind w:firstLine="90" w:firstLineChars="50"/>
                              <w:rPr>
                                <w:rFonts w:ascii="仿宋_GB2312" w:eastAsia="仿宋_GB2312"/>
                                <w:sz w:val="18"/>
                                <w:szCs w:val="18"/>
                              </w:rPr>
                            </w:pP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救治伤员</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疏散周边群众</w:t>
                            </w:r>
                            <w:r>
                              <w:rPr>
                                <w:rFonts w:hint="eastAsia" w:ascii="仿宋_GB2312" w:eastAsia="仿宋_GB2312"/>
                                <w:sz w:val="18"/>
                                <w:szCs w:val="18"/>
                              </w:rPr>
                              <w:t xml:space="preserve"> </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控制危险源</w:t>
                            </w:r>
                          </w:p>
                          <w:p>
                            <w:pPr>
                              <w:spacing w:line="200" w:lineRule="exact"/>
                              <w:ind w:firstLine="90" w:firstLineChars="50"/>
                              <w:rPr>
                                <w:rFonts w:ascii="方正仿宋简体" w:hAnsi="方正仿宋简体" w:eastAsia="方正仿宋简体"/>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实施交通管制</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加强周边环境监测</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抢修公共设施</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加强卫生监测</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进行信息发布</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发放生活必需品</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启动军地联动机制</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维护社会治安</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加强气象监测</w:t>
                            </w:r>
                          </w:p>
                          <w:p>
                            <w:pPr>
                              <w:spacing w:line="200" w:lineRule="exact"/>
                              <w:ind w:left="360" w:leftChars="43" w:hanging="270" w:hangingChars="150"/>
                              <w:jc w:val="left"/>
                              <w:rPr>
                                <w:rFonts w:ascii="方正仿宋简体" w:hAnsi="方正仿宋简体" w:eastAsia="方正仿宋简体"/>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依法征用应急设备、物资</w:t>
                            </w:r>
                          </w:p>
                        </w:txbxContent>
                      </wps:txbx>
                      <wps:bodyPr rot="0" vert="horz" wrap="square" lIns="18000" tIns="0" rIns="18000" bIns="0" anchor="t" anchorCtr="false" upright="true">
                        <a:noAutofit/>
                      </wps:bodyPr>
                    </wps:wsp>
                  </a:graphicData>
                </a:graphic>
              </wp:anchor>
            </w:drawing>
          </mc:Choice>
          <mc:Fallback>
            <w:pict>
              <v:rect id="_x0000_s1026" o:spid="_x0000_s1026" o:spt="1" style="position:absolute;left:0pt;margin-left:-0.05pt;margin-top:12.2pt;height:163.55pt;width:95.05pt;z-index:251636736;mso-width-relative:page;mso-height-relative:page;" fillcolor="#FFFFFF" filled="t" stroked="t" coordsize="21600,21600" o:gfxdata="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il8HNcAAAAIAQAADwAAAAAAAAABACAAAAA4AAAAZHJzL2Rvd25y&#10;ZXYueG1sUEsBAhQAFAAAAAgAh07iQJb5bRciAgAAPwQAAA4AAAAAAAAAAQAgAAAAPAEAAGRycy9l&#10;Mm9Eb2MueG1sUEsFBgAAAAAGAAYAWQEAANAFAAAAAA==&#10;">
                <v:fill on="t" focussize="0,0"/>
                <v:stroke color="#000000" miterlimit="8" joinstyle="miter"/>
                <v:imagedata o:title=""/>
                <o:lock v:ext="edit" aspectratio="f"/>
                <v:textbox inset="0.5mm,0mm,0.5mm,0mm">
                  <w:txbxContent>
                    <w:p>
                      <w:pPr>
                        <w:spacing w:line="200" w:lineRule="exact"/>
                        <w:ind w:firstLine="90" w:firstLineChars="50"/>
                        <w:rPr>
                          <w:rFonts w:ascii="仿宋_GB2312" w:eastAsia="仿宋_GB2312"/>
                          <w:sz w:val="18"/>
                          <w:szCs w:val="18"/>
                        </w:rPr>
                      </w:pP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救治伤员</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疏散周边群众</w:t>
                      </w:r>
                      <w:r>
                        <w:rPr>
                          <w:rFonts w:hint="eastAsia" w:ascii="仿宋_GB2312" w:eastAsia="仿宋_GB2312"/>
                          <w:sz w:val="18"/>
                          <w:szCs w:val="18"/>
                        </w:rPr>
                        <w:t xml:space="preserve"> </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控制危险源</w:t>
                      </w:r>
                    </w:p>
                    <w:p>
                      <w:pPr>
                        <w:spacing w:line="200" w:lineRule="exact"/>
                        <w:ind w:firstLine="90" w:firstLineChars="50"/>
                        <w:rPr>
                          <w:rFonts w:ascii="方正仿宋简体" w:hAnsi="方正仿宋简体" w:eastAsia="方正仿宋简体"/>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实施交通管制</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加强周边环境监测</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抢修公共设施</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加强卫生监测</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进行信息发布</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发放生活必需品</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启动军地联动机制</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维护社会治安</w:t>
                      </w:r>
                    </w:p>
                    <w:p>
                      <w:pPr>
                        <w:spacing w:line="200" w:lineRule="exact"/>
                        <w:ind w:firstLine="90" w:firstLineChars="50"/>
                        <w:rPr>
                          <w:rFonts w:ascii="仿宋_GB2312" w:eastAsia="仿宋_GB2312"/>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加强气象监测</w:t>
                      </w:r>
                    </w:p>
                    <w:p>
                      <w:pPr>
                        <w:spacing w:line="200" w:lineRule="exact"/>
                        <w:ind w:left="360" w:leftChars="43" w:hanging="270" w:hangingChars="150"/>
                        <w:jc w:val="left"/>
                        <w:rPr>
                          <w:rFonts w:ascii="方正仿宋简体" w:hAnsi="方正仿宋简体" w:eastAsia="方正仿宋简体"/>
                          <w:sz w:val="18"/>
                          <w:szCs w:val="18"/>
                        </w:rPr>
                      </w:pPr>
                      <w:r>
                        <w:rPr>
                          <w:rFonts w:hint="eastAsia" w:ascii="仿宋_GB2312" w:eastAsia="仿宋_GB2312"/>
                          <w:sz w:val="18"/>
                          <w:szCs w:val="18"/>
                        </w:rPr>
                        <w:t xml:space="preserve">☆ </w:t>
                      </w:r>
                      <w:r>
                        <w:rPr>
                          <w:rFonts w:hint="eastAsia" w:ascii="方正仿宋简体" w:hAnsi="方正仿宋简体" w:eastAsia="方正仿宋简体"/>
                          <w:sz w:val="18"/>
                          <w:szCs w:val="18"/>
                        </w:rPr>
                        <w:t>依法征用应急设备、物资</w:t>
                      </w:r>
                    </w:p>
                  </w:txbxContent>
                </v:textbox>
              </v:rect>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82816" behindDoc="0" locked="0" layoutInCell="1" allowOverlap="1">
                <wp:simplePos x="0" y="0"/>
                <wp:positionH relativeFrom="column">
                  <wp:posOffset>4955540</wp:posOffset>
                </wp:positionH>
                <wp:positionV relativeFrom="paragraph">
                  <wp:posOffset>2540</wp:posOffset>
                </wp:positionV>
                <wp:extent cx="0" cy="95885"/>
                <wp:effectExtent l="4445" t="0" r="14605" b="18415"/>
                <wp:wrapNone/>
                <wp:docPr id="15" name="直接连接符 15"/>
                <wp:cNvGraphicFramePr/>
                <a:graphic xmlns:a="http://schemas.openxmlformats.org/drawingml/2006/main">
                  <a:graphicData uri="http://schemas.microsoft.com/office/word/2010/wordprocessingShape">
                    <wps:wsp>
                      <wps:cNvCnPr>
                        <a:cxnSpLocks noChangeShapeType="true"/>
                      </wps:cNvCnPr>
                      <wps:spPr bwMode="auto">
                        <a:xfrm>
                          <a:off x="0" y="0"/>
                          <a:ext cx="0" cy="9588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90.2pt;margin-top:0.2pt;height:7.55pt;width:0pt;z-index:251682816;mso-width-relative:page;mso-height-relative:page;" filled="f" stroked="t" coordsize="21600,21600" o:gfxdata="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KlByLHUAAAABwEAAA8A&#10;AAAAAAAAAQAgAAAAOAAAAGRycy9kb3ducmV2LnhtbFBLAQIUABQAAAAIAIdO4kCcfN5/zAEAAG0D&#10;AAAOAAAAAAAAAAEAIAAAADkBAABkcnMvZTJvRG9jLnhtbFBLBQYAAAAABgAGAFkBAAB3BQAAAAA=&#10;">
                <v:fill on="f" focussize="0,0"/>
                <v:stroke color="#000000" joinstyle="round"/>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81792" behindDoc="0" locked="0" layoutInCell="1" allowOverlap="1">
                <wp:simplePos x="0" y="0"/>
                <wp:positionH relativeFrom="column">
                  <wp:posOffset>1763395</wp:posOffset>
                </wp:positionH>
                <wp:positionV relativeFrom="paragraph">
                  <wp:posOffset>8890</wp:posOffset>
                </wp:positionV>
                <wp:extent cx="0" cy="95885"/>
                <wp:effectExtent l="4445" t="0" r="14605" b="18415"/>
                <wp:wrapNone/>
                <wp:docPr id="11" name="直接连接符 11"/>
                <wp:cNvGraphicFramePr/>
                <a:graphic xmlns:a="http://schemas.openxmlformats.org/drawingml/2006/main">
                  <a:graphicData uri="http://schemas.microsoft.com/office/word/2010/wordprocessingShape">
                    <wps:wsp>
                      <wps:cNvCnPr>
                        <a:cxnSpLocks noChangeShapeType="true"/>
                      </wps:cNvCnPr>
                      <wps:spPr bwMode="auto">
                        <a:xfrm>
                          <a:off x="0" y="0"/>
                          <a:ext cx="0" cy="9588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8.85pt;margin-top:0.7pt;height:7.55pt;width:0pt;z-index:251681792;mso-width-relative:page;mso-height-relative:page;" filled="f" stroked="t" coordsize="21600,21600" o:gfxdata="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YMG/q1AAAAAgBAAAPAAAA&#10;AAAAAAEAIAAAADgAAABkcnMvZG93bnJldi54bWxQSwECFAAUAAAACACHTuJAr8RQocoBAABtAwAA&#10;DgAAAAAAAAABACAAAAA5AQAAZHJzL2Uyb0RvYy54bWxQSwUGAAAAAAYABgBZAQAAdQUAAAAA&#10;">
                <v:fill on="f" focussize="0,0"/>
                <v:stroke color="#000000" joinstyle="round"/>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38784" behindDoc="0" locked="0" layoutInCell="1" allowOverlap="1">
                <wp:simplePos x="0" y="0"/>
                <wp:positionH relativeFrom="column">
                  <wp:posOffset>1275715</wp:posOffset>
                </wp:positionH>
                <wp:positionV relativeFrom="paragraph">
                  <wp:posOffset>100965</wp:posOffset>
                </wp:positionV>
                <wp:extent cx="1010920" cy="1779270"/>
                <wp:effectExtent l="4445" t="4445" r="13335" b="6985"/>
                <wp:wrapNone/>
                <wp:docPr id="87" name="矩形 87"/>
                <wp:cNvGraphicFramePr/>
                <a:graphic xmlns:a="http://schemas.openxmlformats.org/drawingml/2006/main">
                  <a:graphicData uri="http://schemas.microsoft.com/office/word/2010/wordprocessingShape">
                    <wps:wsp>
                      <wps:cNvSpPr>
                        <a:spLocks noChangeArrowheads="true"/>
                      </wps:cNvSpPr>
                      <wps:spPr bwMode="auto">
                        <a:xfrm>
                          <a:off x="0" y="0"/>
                          <a:ext cx="885825" cy="1779270"/>
                        </a:xfrm>
                        <a:prstGeom prst="rect">
                          <a:avLst/>
                        </a:prstGeom>
                        <a:solidFill>
                          <a:srgbClr val="FFFFFF"/>
                        </a:solidFill>
                        <a:ln w="9525">
                          <a:solidFill>
                            <a:srgbClr val="000000"/>
                          </a:solidFill>
                          <a:miter lim="800000"/>
                        </a:ln>
                        <a:effectLst/>
                      </wps:spPr>
                      <wps:txbx>
                        <w:txbxContent>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☆区委、区政府主要负责同志赴现场，协助市领导指挥、组织、协调应急处置工作。</w:t>
                            </w:r>
                          </w:p>
                          <w:p>
                            <w:pPr>
                              <w:spacing w:line="200" w:lineRule="exact"/>
                              <w:rPr>
                                <w:rFonts w:ascii="方正仿宋简体" w:hAnsi="方正仿宋简体" w:eastAsia="方正仿宋简体"/>
                                <w:sz w:val="18"/>
                                <w:szCs w:val="18"/>
                              </w:rPr>
                            </w:pPr>
                            <w:r>
                              <w:rPr>
                                <w:rFonts w:hint="eastAsia" w:ascii="方正仿宋简体" w:hAnsi="方正仿宋简体" w:eastAsia="方正仿宋简体"/>
                                <w:sz w:val="18"/>
                                <w:szCs w:val="18"/>
                              </w:rPr>
                              <w:t>☆配合成立市应对突发事件指挥部，区各部门和单位按照指挥部工作部署，做好本区资源调配和保障工作。</w:t>
                            </w:r>
                          </w:p>
                          <w:p>
                            <w:pPr>
                              <w:spacing w:line="200" w:lineRule="exact"/>
                              <w:rPr>
                                <w:rFonts w:ascii="仿宋_GB2312" w:eastAsia="仿宋_GB2312"/>
                                <w:sz w:val="18"/>
                                <w:szCs w:val="18"/>
                              </w:rPr>
                            </w:pPr>
                            <w:r>
                              <w:rPr>
                                <w:rFonts w:hint="eastAsia" w:ascii="仿宋_GB2312" w:eastAsia="仿宋_GB2312"/>
                                <w:sz w:val="18"/>
                                <w:szCs w:val="18"/>
                              </w:rPr>
                              <w:t>。</w:t>
                            </w:r>
                          </w:p>
                          <w:p>
                            <w:pPr>
                              <w:spacing w:line="200" w:lineRule="exact"/>
                              <w:ind w:firstLine="360"/>
                              <w:rPr>
                                <w:rFonts w:ascii="仿宋_GB2312" w:eastAsia="仿宋_GB2312"/>
                                <w:sz w:val="18"/>
                                <w:szCs w:val="18"/>
                              </w:rPr>
                            </w:pPr>
                          </w:p>
                        </w:txbxContent>
                      </wps:txbx>
                      <wps:bodyPr rot="0" vert="horz" wrap="square" lIns="91439" tIns="45720" rIns="91439" bIns="45720" anchor="t" anchorCtr="false" upright="true">
                        <a:noAutofit/>
                      </wps:bodyPr>
                    </wps:wsp>
                  </a:graphicData>
                </a:graphic>
              </wp:anchor>
            </w:drawing>
          </mc:Choice>
          <mc:Fallback>
            <w:pict>
              <v:rect id="_x0000_s1026" o:spid="_x0000_s1026" o:spt="1" style="position:absolute;left:0pt;margin-left:100.45pt;margin-top:7.95pt;height:140.1pt;width:79.6pt;z-index:251638784;mso-width-relative:page;mso-height-relative:page;" fillcolor="#FFFFFF" filled="t" stroked="t" coordsize="21600,21600" o:gfxdata="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aDgHn9gAAAAKAQAADwAAAAAAAAABACAAAAA4AAAAZHJz&#10;L2Rvd25yZXYueG1sUEsBAhQAFAAAAAgAh07iQIORmVEnAgAARgQAAA4AAAAAAAAAAQAgAAAAPQEA&#10;AGRycy9lMm9Eb2MueG1sUEsFBgAAAAAGAAYAWQEAANYFAAAAAA==&#10;">
                <v:fill on="t" focussize="0,0"/>
                <v:stroke color="#000000" miterlimit="8" joinstyle="miter"/>
                <v:imagedata o:title=""/>
                <o:lock v:ext="edit" aspectratio="f"/>
                <v:textbox inset="7.19992125984252pt,1.27mm,7.19992125984252pt,1.27mm">
                  <w:txbxContent>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☆区委、区政府主要负责同志赴现场，协助市领导指挥、组织、协调应急处置工作。</w:t>
                      </w:r>
                    </w:p>
                    <w:p>
                      <w:pPr>
                        <w:spacing w:line="200" w:lineRule="exact"/>
                        <w:rPr>
                          <w:rFonts w:ascii="方正仿宋简体" w:hAnsi="方正仿宋简体" w:eastAsia="方正仿宋简体"/>
                          <w:sz w:val="18"/>
                          <w:szCs w:val="18"/>
                        </w:rPr>
                      </w:pPr>
                      <w:r>
                        <w:rPr>
                          <w:rFonts w:hint="eastAsia" w:ascii="方正仿宋简体" w:hAnsi="方正仿宋简体" w:eastAsia="方正仿宋简体"/>
                          <w:sz w:val="18"/>
                          <w:szCs w:val="18"/>
                        </w:rPr>
                        <w:t>☆配合成立市应对突发事件指挥部，区各部门和单位按照指挥部工作部署，做好本区资源调配和保障工作。</w:t>
                      </w:r>
                    </w:p>
                    <w:p>
                      <w:pPr>
                        <w:spacing w:line="200" w:lineRule="exact"/>
                        <w:rPr>
                          <w:rFonts w:ascii="仿宋_GB2312" w:eastAsia="仿宋_GB2312"/>
                          <w:sz w:val="18"/>
                          <w:szCs w:val="18"/>
                        </w:rPr>
                      </w:pPr>
                      <w:r>
                        <w:rPr>
                          <w:rFonts w:hint="eastAsia" w:ascii="仿宋_GB2312" w:eastAsia="仿宋_GB2312"/>
                          <w:sz w:val="18"/>
                          <w:szCs w:val="18"/>
                        </w:rPr>
                        <w:t>。</w:t>
                      </w:r>
                    </w:p>
                    <w:p>
                      <w:pPr>
                        <w:spacing w:line="200" w:lineRule="exact"/>
                        <w:ind w:firstLine="360"/>
                        <w:rPr>
                          <w:rFonts w:ascii="仿宋_GB2312" w:eastAsia="仿宋_GB2312"/>
                          <w:sz w:val="18"/>
                          <w:szCs w:val="18"/>
                        </w:rPr>
                      </w:pPr>
                    </w:p>
                  </w:txbxContent>
                </v:textbox>
              </v:rect>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2880" behindDoc="0" locked="0" layoutInCell="1" allowOverlap="1">
                <wp:simplePos x="0" y="0"/>
                <wp:positionH relativeFrom="column">
                  <wp:posOffset>4579620</wp:posOffset>
                </wp:positionH>
                <wp:positionV relativeFrom="paragraph">
                  <wp:posOffset>111125</wp:posOffset>
                </wp:positionV>
                <wp:extent cx="1111885" cy="1773555"/>
                <wp:effectExtent l="4445" t="4445" r="7620" b="12700"/>
                <wp:wrapNone/>
                <wp:docPr id="75" name="矩形 75"/>
                <wp:cNvGraphicFramePr/>
                <a:graphic xmlns:a="http://schemas.openxmlformats.org/drawingml/2006/main">
                  <a:graphicData uri="http://schemas.microsoft.com/office/word/2010/wordprocessingShape">
                    <wps:wsp>
                      <wps:cNvSpPr>
                        <a:spLocks noChangeArrowheads="true"/>
                      </wps:cNvSpPr>
                      <wps:spPr bwMode="auto">
                        <a:xfrm>
                          <a:off x="0" y="0"/>
                          <a:ext cx="786130" cy="1773555"/>
                        </a:xfrm>
                        <a:prstGeom prst="rect">
                          <a:avLst/>
                        </a:prstGeom>
                        <a:solidFill>
                          <a:srgbClr val="FFFFFF"/>
                        </a:solidFill>
                        <a:ln w="9525">
                          <a:solidFill>
                            <a:srgbClr val="000000"/>
                          </a:solidFill>
                          <a:miter lim="800000"/>
                        </a:ln>
                        <a:effectLst/>
                      </wps:spPr>
                      <wps:txbx>
                        <w:txbxContent>
                          <w:p>
                            <w:pPr>
                              <w:spacing w:line="200" w:lineRule="exact"/>
                              <w:jc w:val="left"/>
                              <w:rPr>
                                <w:rFonts w:ascii="仿宋_GB2312" w:eastAsia="仿宋_GB2312"/>
                                <w:sz w:val="18"/>
                                <w:szCs w:val="18"/>
                              </w:rPr>
                            </w:pPr>
                            <w:r>
                              <w:rPr>
                                <w:rFonts w:hint="eastAsia" w:ascii="仿宋_GB2312" w:eastAsia="仿宋_GB2312"/>
                                <w:sz w:val="18"/>
                                <w:szCs w:val="18"/>
                              </w:rPr>
                              <w:t>☆</w:t>
                            </w:r>
                            <w:r>
                              <w:rPr>
                                <w:rFonts w:hint="eastAsia" w:ascii="方正仿宋简体" w:hAnsi="方正仿宋简体" w:eastAsia="方正仿宋简体"/>
                                <w:sz w:val="18"/>
                                <w:szCs w:val="18"/>
                              </w:rPr>
                              <w:t>区应急委和有关区专项应急指挥部负责同志赴现场指挥、组织、协调应急处置工作。</w:t>
                            </w:r>
                          </w:p>
                          <w:p>
                            <w:pPr>
                              <w:spacing w:line="200" w:lineRule="exact"/>
                              <w:jc w:val="left"/>
                              <w:rPr>
                                <w:rFonts w:ascii="方正仿宋简体" w:hAnsi="方正仿宋简体" w:eastAsia="方正仿宋简体"/>
                                <w:sz w:val="18"/>
                                <w:szCs w:val="18"/>
                              </w:rPr>
                            </w:pPr>
                            <w:r>
                              <w:rPr>
                                <w:rFonts w:hint="eastAsia" w:ascii="仿宋_GB2312" w:eastAsia="仿宋_GB2312"/>
                                <w:sz w:val="18"/>
                                <w:szCs w:val="18"/>
                              </w:rPr>
                              <w:t>☆</w:t>
                            </w:r>
                            <w:r>
                              <w:rPr>
                                <w:rFonts w:hint="eastAsia" w:ascii="方正仿宋简体" w:hAnsi="方正仿宋简体" w:eastAsia="方正仿宋简体"/>
                                <w:sz w:val="18"/>
                                <w:szCs w:val="18"/>
                              </w:rPr>
                              <w:t>成立区应对突发事件指挥部，有关区专项应急指挥部负责同志任总指挥，市有关专项应急指挥机构办公室指导开展应急处置工作。</w:t>
                            </w:r>
                          </w:p>
                        </w:txbxContent>
                      </wps:txbx>
                      <wps:bodyPr rot="0" vert="horz" wrap="square" lIns="91439" tIns="45720" rIns="91439" bIns="45720" anchor="t" anchorCtr="false" upright="true">
                        <a:noAutofit/>
                      </wps:bodyPr>
                    </wps:wsp>
                  </a:graphicData>
                </a:graphic>
              </wp:anchor>
            </w:drawing>
          </mc:Choice>
          <mc:Fallback>
            <w:pict>
              <v:rect id="_x0000_s1026" o:spid="_x0000_s1026" o:spt="1" style="position:absolute;left:0pt;margin-left:360.6pt;margin-top:8.75pt;height:139.65pt;width:87.55pt;z-index:251642880;mso-width-relative:page;mso-height-relative:page;" fillcolor="#FFFFFF" filled="t" stroked="t" coordsize="21600,21600" o:gfxdata="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XvPgN2gAAAAoBAAAPAAAAAAAAAAEAIAAAADgA&#10;AABkcnMvZG93bnJldi54bWxQSwECFAAUAAAACACHTuJAvJ3afSoCAABGBAAADgAAAAAAAAABACAA&#10;AAA/AQAAZHJzL2Uyb0RvYy54bWxQSwUGAAAAAAYABgBZAQAA2wUAAAAA&#10;">
                <v:fill on="t" focussize="0,0"/>
                <v:stroke color="#000000" miterlimit="8" joinstyle="miter"/>
                <v:imagedata o:title=""/>
                <o:lock v:ext="edit" aspectratio="f"/>
                <v:textbox inset="7.19992125984252pt,1.27mm,7.19992125984252pt,1.27mm">
                  <w:txbxContent>
                    <w:p>
                      <w:pPr>
                        <w:spacing w:line="200" w:lineRule="exact"/>
                        <w:jc w:val="left"/>
                        <w:rPr>
                          <w:rFonts w:ascii="仿宋_GB2312" w:eastAsia="仿宋_GB2312"/>
                          <w:sz w:val="18"/>
                          <w:szCs w:val="18"/>
                        </w:rPr>
                      </w:pPr>
                      <w:r>
                        <w:rPr>
                          <w:rFonts w:hint="eastAsia" w:ascii="仿宋_GB2312" w:eastAsia="仿宋_GB2312"/>
                          <w:sz w:val="18"/>
                          <w:szCs w:val="18"/>
                        </w:rPr>
                        <w:t>☆</w:t>
                      </w:r>
                      <w:r>
                        <w:rPr>
                          <w:rFonts w:hint="eastAsia" w:ascii="方正仿宋简体" w:hAnsi="方正仿宋简体" w:eastAsia="方正仿宋简体"/>
                          <w:sz w:val="18"/>
                          <w:szCs w:val="18"/>
                        </w:rPr>
                        <w:t>区应急委和有关区专项应急指挥部负责同志赴现场指挥、组织、协调应急处置工作。</w:t>
                      </w:r>
                    </w:p>
                    <w:p>
                      <w:pPr>
                        <w:spacing w:line="200" w:lineRule="exact"/>
                        <w:jc w:val="left"/>
                        <w:rPr>
                          <w:rFonts w:ascii="方正仿宋简体" w:hAnsi="方正仿宋简体" w:eastAsia="方正仿宋简体"/>
                          <w:sz w:val="18"/>
                          <w:szCs w:val="18"/>
                        </w:rPr>
                      </w:pPr>
                      <w:r>
                        <w:rPr>
                          <w:rFonts w:hint="eastAsia" w:ascii="仿宋_GB2312" w:eastAsia="仿宋_GB2312"/>
                          <w:sz w:val="18"/>
                          <w:szCs w:val="18"/>
                        </w:rPr>
                        <w:t>☆</w:t>
                      </w:r>
                      <w:r>
                        <w:rPr>
                          <w:rFonts w:hint="eastAsia" w:ascii="方正仿宋简体" w:hAnsi="方正仿宋简体" w:eastAsia="方正仿宋简体"/>
                          <w:sz w:val="18"/>
                          <w:szCs w:val="18"/>
                        </w:rPr>
                        <w:t>成立区应对突发事件指挥部，有关区专项应急指挥部负责同志任总指挥，市有关专项应急指挥机构办公室指导开展应急处置工作。</w:t>
                      </w:r>
                    </w:p>
                  </w:txbxContent>
                </v:textbox>
              </v:rect>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0832" behindDoc="0" locked="0" layoutInCell="1" allowOverlap="1">
                <wp:simplePos x="0" y="0"/>
                <wp:positionH relativeFrom="column">
                  <wp:posOffset>2372995</wp:posOffset>
                </wp:positionH>
                <wp:positionV relativeFrom="paragraph">
                  <wp:posOffset>106045</wp:posOffset>
                </wp:positionV>
                <wp:extent cx="2148205" cy="1776730"/>
                <wp:effectExtent l="4445" t="4445" r="19050" b="9525"/>
                <wp:wrapNone/>
                <wp:docPr id="79" name="矩形 79"/>
                <wp:cNvGraphicFramePr/>
                <a:graphic xmlns:a="http://schemas.openxmlformats.org/drawingml/2006/main">
                  <a:graphicData uri="http://schemas.microsoft.com/office/word/2010/wordprocessingShape">
                    <wps:wsp>
                      <wps:cNvSpPr>
                        <a:spLocks noChangeArrowheads="true"/>
                      </wps:cNvSpPr>
                      <wps:spPr bwMode="auto">
                        <a:xfrm>
                          <a:off x="0" y="0"/>
                          <a:ext cx="2147978" cy="1776730"/>
                        </a:xfrm>
                        <a:prstGeom prst="rect">
                          <a:avLst/>
                        </a:prstGeom>
                        <a:solidFill>
                          <a:srgbClr val="FFFFFF"/>
                        </a:solidFill>
                        <a:ln w="9525">
                          <a:solidFill>
                            <a:srgbClr val="000000"/>
                          </a:solidFill>
                          <a:miter lim="800000"/>
                        </a:ln>
                        <a:effectLst/>
                      </wps:spPr>
                      <wps:txbx>
                        <w:txbxContent>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☆区政府有关负责同志、区应急委和有关区专项应急指挥部负责同志赴现场指挥、组织、协调应急处置工作。</w:t>
                            </w:r>
                          </w:p>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成立区应对突发事件指挥部，区应急委有关负责同志任总指挥，市专项应急指挥机构办公室指导开展应急处置工作。必要时，可根据区委、区政府请求和市委、市政府决定，由市有关专项应急指挥机构直接指挥协调应急处置工作。</w:t>
                            </w:r>
                          </w:p>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☆有关区专项应急指挥部办公室协调调度掌握的应急救援队伍、应急救援装备和应急物资等资源，指导和协助属地政府开展应急处置工作。</w:t>
                            </w:r>
                          </w:p>
                        </w:txbxContent>
                      </wps:txbx>
                      <wps:bodyPr rot="0" vert="horz" wrap="square" lIns="18000" tIns="45720" rIns="18000" bIns="45720" anchor="t" anchorCtr="false" upright="true">
                        <a:noAutofit/>
                      </wps:bodyPr>
                    </wps:wsp>
                  </a:graphicData>
                </a:graphic>
              </wp:anchor>
            </w:drawing>
          </mc:Choice>
          <mc:Fallback>
            <w:pict>
              <v:rect id="_x0000_s1026" o:spid="_x0000_s1026" o:spt="1" style="position:absolute;left:0pt;margin-left:186.85pt;margin-top:8.35pt;height:139.9pt;width:169.15pt;z-index:251640832;mso-width-relative:page;mso-height-relative:page;" fillcolor="#FFFFFF" filled="t" stroked="t" coordsize="21600,21600" o:gfxdata="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&#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3488Q2AAAAAoBAAAPAAAAAAAAAAEAIAAAADgAAABk&#10;cnMvZG93bnJldi54bWxQSwECFAAUAAAACACHTuJA7JdSEikCAABHBAAADgAAAAAAAAABACAAAAA9&#10;AQAAZHJzL2Uyb0RvYy54bWxQSwUGAAAAAAYABgBZAQAA2AUAAAAA&#10;">
                <v:fill on="t" focussize="0,0"/>
                <v:stroke color="#000000" miterlimit="8" joinstyle="miter"/>
                <v:imagedata o:title=""/>
                <o:lock v:ext="edit" aspectratio="f"/>
                <v:textbox inset="0.5mm,1.27mm,0.5mm,1.27mm">
                  <w:txbxContent>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☆区政府有关负责同志、区应急委和有关区专项应急指挥部负责同志赴现场指挥、组织、协调应急处置工作。</w:t>
                      </w:r>
                    </w:p>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成立区应对突发事件指挥部，区应急委有关负责同志任总指挥，市专项应急指挥机构办公室指导开展应急处置工作。必要时，可根据区委、区政府请求和市委、市政府决定，由市有关专项应急指挥机构直接指挥协调应急处置工作。</w:t>
                      </w:r>
                    </w:p>
                    <w:p>
                      <w:pPr>
                        <w:spacing w:line="200" w:lineRule="exact"/>
                        <w:jc w:val="left"/>
                        <w:rPr>
                          <w:rFonts w:ascii="方正仿宋简体" w:hAnsi="方正仿宋简体" w:eastAsia="方正仿宋简体"/>
                          <w:sz w:val="18"/>
                          <w:szCs w:val="18"/>
                        </w:rPr>
                      </w:pPr>
                      <w:r>
                        <w:rPr>
                          <w:rFonts w:hint="eastAsia" w:ascii="方正仿宋简体" w:hAnsi="方正仿宋简体" w:eastAsia="方正仿宋简体"/>
                          <w:sz w:val="18"/>
                          <w:szCs w:val="18"/>
                        </w:rPr>
                        <w:t>☆有关区专项应急指挥部办公室协调调度掌握的应急救援队伍、应急救援装备和应急物资等资源，指导和协助属地政府开展应急处置工作。</w:t>
                      </w:r>
                    </w:p>
                  </w:txbxContent>
                </v:textbox>
              </v:rect>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54144" behindDoc="0" locked="0" layoutInCell="1" allowOverlap="1">
                <wp:simplePos x="0" y="0"/>
                <wp:positionH relativeFrom="column">
                  <wp:posOffset>5758180</wp:posOffset>
                </wp:positionH>
                <wp:positionV relativeFrom="paragraph">
                  <wp:posOffset>57785</wp:posOffset>
                </wp:positionV>
                <wp:extent cx="304800" cy="952500"/>
                <wp:effectExtent l="4445" t="4445" r="14605" b="14605"/>
                <wp:wrapNone/>
                <wp:docPr id="37" name="流程图: 过程 37"/>
                <wp:cNvGraphicFramePr/>
                <a:graphic xmlns:a="http://schemas.openxmlformats.org/drawingml/2006/main">
                  <a:graphicData uri="http://schemas.microsoft.com/office/word/2010/wordprocessingShape">
                    <wps:wsp>
                      <wps:cNvSpPr>
                        <a:spLocks noChangeArrowheads="true"/>
                      </wps:cNvSpPr>
                      <wps:spPr bwMode="auto">
                        <a:xfrm>
                          <a:off x="0" y="0"/>
                          <a:ext cx="304800" cy="952500"/>
                        </a:xfrm>
                        <a:prstGeom prst="flowChartProcess">
                          <a:avLst/>
                        </a:prstGeom>
                        <a:solidFill>
                          <a:srgbClr val="FFFFFF"/>
                        </a:solidFill>
                        <a:ln w="9525">
                          <a:solidFill>
                            <a:srgbClr val="000000"/>
                          </a:solidFill>
                          <a:miter lim="800000"/>
                        </a:ln>
                        <a:effectLst/>
                      </wps:spPr>
                      <wps:txbx>
                        <w:txbxContent>
                          <w:p>
                            <w:pPr>
                              <w:spacing w:line="200" w:lineRule="exact"/>
                              <w:jc w:val="center"/>
                              <w:rPr>
                                <w:rFonts w:ascii="方正仿宋简体" w:hAnsi="方正仿宋简体" w:eastAsia="方正仿宋简体"/>
                                <w:sz w:val="18"/>
                                <w:szCs w:val="18"/>
                              </w:rPr>
                            </w:pPr>
                          </w:p>
                          <w:p>
                            <w:pPr>
                              <w:spacing w:line="200" w:lineRule="exact"/>
                              <w:jc w:val="center"/>
                              <w:rPr>
                                <w:rFonts w:ascii="方正仿宋简体" w:hAnsi="方正仿宋简体" w:eastAsia="方正仿宋简体"/>
                                <w:sz w:val="18"/>
                                <w:szCs w:val="18"/>
                              </w:rPr>
                            </w:pP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响应升级</w:t>
                            </w:r>
                          </w:p>
                        </w:txbxContent>
                      </wps:txbx>
                      <wps:bodyPr rot="0" vert="horz" wrap="square" lIns="18000" tIns="10800" rIns="18000" bIns="45720" anchor="t" anchorCtr="false" upright="true">
                        <a:noAutofit/>
                      </wps:bodyPr>
                    </wps:wsp>
                  </a:graphicData>
                </a:graphic>
              </wp:anchor>
            </w:drawing>
          </mc:Choice>
          <mc:Fallback>
            <w:pict>
              <v:shape id="_x0000_s1026" o:spid="_x0000_s1026" o:spt="109" type="#_x0000_t109" style="position:absolute;left:0pt;margin-left:453.4pt;margin-top:4.55pt;height:75pt;width:24pt;z-index:251654144;mso-width-relative:page;mso-height-relative:page;" fillcolor="#FFFFFF" filled="t" stroked="t" coordsize="21600,21600" o:gfxdata="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SBfDSNUAAAAJAQAADwAA&#10;AAAAAAABACAAAAA4AAAAZHJzL2Rvd25yZXYueG1sUEsBAhQAFAAAAAgAh07iQHw0R748AgAAXAQA&#10;AA4AAAAAAAAAAQAgAAAAOgEAAGRycy9lMm9Eb2MueG1sUEsFBgAAAAAGAAYAWQEAAOgFAAAAAA==&#10;">
                <v:fill on="t" focussize="0,0"/>
                <v:stroke color="#000000" miterlimit="8" joinstyle="miter"/>
                <v:imagedata o:title=""/>
                <o:lock v:ext="edit" aspectratio="f"/>
                <v:textbox inset="0.5mm,0.3mm,0.5mm,1.27mm">
                  <w:txbxContent>
                    <w:p>
                      <w:pPr>
                        <w:spacing w:line="200" w:lineRule="exact"/>
                        <w:jc w:val="center"/>
                        <w:rPr>
                          <w:rFonts w:ascii="方正仿宋简体" w:hAnsi="方正仿宋简体" w:eastAsia="方正仿宋简体"/>
                          <w:sz w:val="18"/>
                          <w:szCs w:val="18"/>
                        </w:rPr>
                      </w:pPr>
                    </w:p>
                    <w:p>
                      <w:pPr>
                        <w:spacing w:line="200" w:lineRule="exact"/>
                        <w:jc w:val="center"/>
                        <w:rPr>
                          <w:rFonts w:ascii="方正仿宋简体" w:hAnsi="方正仿宋简体" w:eastAsia="方正仿宋简体"/>
                          <w:sz w:val="18"/>
                          <w:szCs w:val="18"/>
                        </w:rPr>
                      </w:pPr>
                    </w:p>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响应升级</w:t>
                      </w:r>
                    </w:p>
                  </w:txbxContent>
                </v:textbox>
              </v:shape>
            </w:pict>
          </mc:Fallback>
        </mc:AlternateContent>
      </w:r>
    </w:p>
    <w:p>
      <w:pPr>
        <w:spacing w:line="560" w:lineRule="exact"/>
        <w:ind w:firstLine="560"/>
        <w:jc w:val="left"/>
        <w:rPr>
          <w:rFonts w:ascii="方正仿宋简体" w:hAnsi="方正仿宋简体" w:eastAsia="方正仿宋简体"/>
          <w:bCs/>
          <w:sz w:val="34"/>
          <w:szCs w:val="34"/>
        </w:rPr>
      </w:pP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63360" behindDoc="0" locked="0" layoutInCell="1" allowOverlap="1">
                <wp:simplePos x="0" y="0"/>
                <wp:positionH relativeFrom="column">
                  <wp:posOffset>5910580</wp:posOffset>
                </wp:positionH>
                <wp:positionV relativeFrom="paragraph">
                  <wp:posOffset>299085</wp:posOffset>
                </wp:positionV>
                <wp:extent cx="635" cy="946785"/>
                <wp:effectExtent l="4445" t="0" r="13970" b="5715"/>
                <wp:wrapNone/>
                <wp:docPr id="13" name="直接连接符 13"/>
                <wp:cNvGraphicFramePr/>
                <a:graphic xmlns:a="http://schemas.openxmlformats.org/drawingml/2006/main">
                  <a:graphicData uri="http://schemas.microsoft.com/office/word/2010/wordprocessingShape">
                    <wps:wsp>
                      <wps:cNvCnPr>
                        <a:cxnSpLocks noChangeShapeType="true"/>
                      </wps:cNvCnPr>
                      <wps:spPr bwMode="auto">
                        <a:xfrm>
                          <a:off x="0" y="0"/>
                          <a:ext cx="635" cy="94678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5.4pt;margin-top:23.55pt;height:74.55pt;width:0.05pt;z-index:251663360;mso-width-relative:page;mso-height-relative:page;" filled="f" stroked="t" coordsize="21600,21600" o:gfxdata="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iRQyZtcA&#10;AAAKAQAADwAAAAAAAAABACAAAAA4AAAAZHJzL2Rvd25yZXYueG1sUEsBAhQAFAAAAAgAh07iQANE&#10;GzvRAQAAcAMAAA4AAAAAAAAAAQAgAAAAPAEAAGRycy9lMm9Eb2MueG1sUEsFBgAAAAAGAAYAWQEA&#10;AH8FAAAAAA==&#10;">
                <v:fill on="f" focussize="0,0"/>
                <v:stroke color="#000000" joinstyle="round"/>
                <v:imagedata o:title=""/>
                <o:lock v:ext="edit" aspectratio="f"/>
              </v:line>
            </w:pict>
          </mc:Fallback>
        </mc:AlternateContent>
      </w:r>
    </w:p>
    <w:p>
      <w:pPr>
        <w:spacing w:line="560" w:lineRule="exact"/>
        <w:ind w:firstLine="560"/>
        <w:jc w:val="left"/>
        <w:rPr>
          <w:rFonts w:ascii="方正仿宋简体" w:hAnsi="方正仿宋简体" w:eastAsia="方正仿宋简体"/>
          <w:bCs/>
          <w:sz w:val="34"/>
          <w:szCs w:val="34"/>
        </w:rPr>
      </w:pP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g">
            <w:drawing>
              <wp:anchor distT="0" distB="0" distL="114300" distR="114300" simplePos="0" relativeHeight="251657216" behindDoc="0" locked="0" layoutInCell="1" allowOverlap="1">
                <wp:simplePos x="0" y="0"/>
                <wp:positionH relativeFrom="column">
                  <wp:posOffset>583565</wp:posOffset>
                </wp:positionH>
                <wp:positionV relativeFrom="paragraph">
                  <wp:posOffset>111125</wp:posOffset>
                </wp:positionV>
                <wp:extent cx="4566920" cy="123825"/>
                <wp:effectExtent l="31115" t="0" r="50165" b="9525"/>
                <wp:wrapNone/>
                <wp:docPr id="18" name="组合 18"/>
                <wp:cNvGraphicFramePr/>
                <a:graphic xmlns:a="http://schemas.openxmlformats.org/drawingml/2006/main">
                  <a:graphicData uri="http://schemas.microsoft.com/office/word/2010/wordprocessingGroup">
                    <wpg:wgp>
                      <wpg:cNvGrpSpPr/>
                      <wpg:grpSpPr>
                        <a:xfrm>
                          <a:off x="0" y="0"/>
                          <a:ext cx="4566657" cy="123814"/>
                          <a:chOff x="2527" y="12760"/>
                          <a:chExt cx="6837" cy="346"/>
                        </a:xfrm>
                        <a:effectLst/>
                      </wpg:grpSpPr>
                      <wps:wsp>
                        <wps:cNvPr id="19" name="直接连接符 35"/>
                        <wps:cNvCnPr>
                          <a:cxnSpLocks noChangeShapeType="true"/>
                        </wps:cNvCnPr>
                        <wps:spPr bwMode="auto">
                          <a:xfrm flipV="true">
                            <a:off x="2535" y="12762"/>
                            <a:ext cx="7" cy="341"/>
                          </a:xfrm>
                          <a:prstGeom prst="line">
                            <a:avLst/>
                          </a:prstGeom>
                          <a:noFill/>
                          <a:ln w="9525">
                            <a:solidFill>
                              <a:srgbClr val="000000"/>
                            </a:solidFill>
                            <a:round/>
                            <a:tailEnd type="triangle" w="med" len="med"/>
                          </a:ln>
                          <a:effectLst/>
                        </wps:spPr>
                        <wps:bodyPr/>
                      </wps:wsp>
                      <wps:wsp>
                        <wps:cNvPr id="20" name="直接连接符 36"/>
                        <wps:cNvCnPr>
                          <a:cxnSpLocks noChangeShapeType="true"/>
                        </wps:cNvCnPr>
                        <wps:spPr bwMode="auto">
                          <a:xfrm flipV="true">
                            <a:off x="2527" y="13102"/>
                            <a:ext cx="6837" cy="4"/>
                          </a:xfrm>
                          <a:prstGeom prst="line">
                            <a:avLst/>
                          </a:prstGeom>
                          <a:noFill/>
                          <a:ln w="9525">
                            <a:solidFill>
                              <a:srgbClr val="000000"/>
                            </a:solidFill>
                            <a:round/>
                          </a:ln>
                          <a:effectLst/>
                        </wps:spPr>
                        <wps:bodyPr/>
                      </wps:wsp>
                      <wps:wsp>
                        <wps:cNvPr id="22" name="直接连接符 37"/>
                        <wps:cNvCnPr>
                          <a:cxnSpLocks noChangeShapeType="true"/>
                        </wps:cNvCnPr>
                        <wps:spPr bwMode="auto">
                          <a:xfrm flipV="true">
                            <a:off x="9360" y="12760"/>
                            <a:ext cx="4" cy="341"/>
                          </a:xfrm>
                          <a:prstGeom prst="line">
                            <a:avLst/>
                          </a:prstGeom>
                          <a:noFill/>
                          <a:ln w="9525">
                            <a:solidFill>
                              <a:srgbClr val="000000"/>
                            </a:solidFill>
                            <a:round/>
                            <a:tailEnd type="triangle" w="med" len="med"/>
                          </a:ln>
                          <a:effectLst/>
                        </wps:spPr>
                        <wps:bodyPr/>
                      </wps:wsp>
                      <wps:wsp>
                        <wps:cNvPr id="23" name="直接连接符 38"/>
                        <wps:cNvCnPr>
                          <a:cxnSpLocks noChangeShapeType="true"/>
                        </wps:cNvCnPr>
                        <wps:spPr bwMode="auto">
                          <a:xfrm flipV="true">
                            <a:off x="6806" y="12764"/>
                            <a:ext cx="2" cy="340"/>
                          </a:xfrm>
                          <a:prstGeom prst="line">
                            <a:avLst/>
                          </a:prstGeom>
                          <a:noFill/>
                          <a:ln w="9525">
                            <a:solidFill>
                              <a:srgbClr val="000000"/>
                            </a:solidFill>
                            <a:round/>
                            <a:tailEnd type="triangle" w="med" len="med"/>
                          </a:ln>
                          <a:effectLst/>
                        </wps:spPr>
                        <wps:bodyPr/>
                      </wps:wsp>
                      <wps:wsp>
                        <wps:cNvPr id="25" name="直接连接符 40"/>
                        <wps:cNvCnPr>
                          <a:cxnSpLocks noChangeShapeType="true"/>
                        </wps:cNvCnPr>
                        <wps:spPr bwMode="auto">
                          <a:xfrm flipV="true">
                            <a:off x="4320" y="12764"/>
                            <a:ext cx="0" cy="328"/>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45.95pt;margin-top:8.75pt;height:9.75pt;width:359.6pt;z-index:251657216;mso-width-relative:page;mso-height-relative:page;" coordorigin="2527,12760" coordsize="6837,346" o:gfxdata="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BEXWf42AAAAAgBAAAPAAAAAAAAAAEAIAAAADgAAABkcnMv&#10;ZG93bnJldi54bWxQSwECFAAUAAAACACHTuJAN1xeOAoDAAA0DQAADgAAAAAAAAABACAAAAA9AQAA&#10;ZHJzL2Uyb0RvYy54bWxQSwUGAAAAAAYABgBZAQAAuQYAAAAA&#10;">
                <o:lock v:ext="edit" aspectratio="f"/>
                <v:line id="直接连接符 35" o:spid="_x0000_s1026" o:spt="20" style="position:absolute;left:2535;top:12762;flip:y;height:341;width:7;" filled="f" stroked="t" coordsize="21600,21600" o:gfxdata="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SHPq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36" o:spid="_x0000_s1026" o:spt="20" style="position:absolute;left:2527;top:13102;flip:y;height:4;width:6837;" filled="f" stroked="t" coordsize="21600,21600" o:gfxdata="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&#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YXiQ/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v:line id="直接连接符 37" o:spid="_x0000_s1026" o:spt="20" style="position:absolute;left:9360;top:12760;flip:y;height:341;width:4;" filled="f" stroked="t" coordsize="21600,21600" o:gfxdata="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gCsm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接连接符 38" o:spid="_x0000_s1026" o:spt="20" style="position:absolute;left:6806;top:12764;flip:y;height:340;width:2;" filled="f" stroked="t" coordsize="21600,21600" o:gfxdata="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zI69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接连接符 40" o:spid="_x0000_s1026" o:spt="20" style="position:absolute;left:4320;top:12764;flip:y;height:328;width:0;" filled="f" stroked="t" coordsize="21600,21600" o:gfxdata="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1ps1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group>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51072" behindDoc="0" locked="0" layoutInCell="1" allowOverlap="1">
                <wp:simplePos x="0" y="0"/>
                <wp:positionH relativeFrom="column">
                  <wp:posOffset>2276475</wp:posOffset>
                </wp:positionH>
                <wp:positionV relativeFrom="paragraph">
                  <wp:posOffset>230505</wp:posOffset>
                </wp:positionV>
                <wp:extent cx="1905" cy="187960"/>
                <wp:effectExtent l="36830" t="0" r="37465" b="2540"/>
                <wp:wrapNone/>
                <wp:docPr id="46" name="直接连接符 46"/>
                <wp:cNvGraphicFramePr/>
                <a:graphic xmlns:a="http://schemas.openxmlformats.org/drawingml/2006/main">
                  <a:graphicData uri="http://schemas.microsoft.com/office/word/2010/wordprocessingShape">
                    <wps:wsp>
                      <wps:cNvCnPr>
                        <a:cxnSpLocks noChangeShapeType="true"/>
                      </wps:cNvCnPr>
                      <wps:spPr bwMode="auto">
                        <a:xfrm>
                          <a:off x="0" y="0"/>
                          <a:ext cx="1905" cy="18796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9.25pt;margin-top:18.15pt;height:14.8pt;width:0.15pt;z-index:251651072;mso-width-relative:page;mso-height-relative:page;" filled="f" stroked="t" coordsize="21600,21600" o:gfxdata="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&#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wEcWzZAAAACQEAAA8AAAAAAAAAAQAgAAAAOAAAAGRy&#10;cy9kb3ducmV2LnhtbFBLAQIUABQAAAAIAIdO4kBAZldi7gEAAJ8DAAAOAAAAAAAAAAEAIAAAAD4B&#10;AABkcnMvZTJvRG9jLnhtbFBLBQYAAAAABgAGAFkBAACeBQAAAAA=&#10;">
                <v:fill on="f" focussize="0,0"/>
                <v:stroke color="#000000" joinstyle="round" endarrow="block"/>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6976" behindDoc="0" locked="0" layoutInCell="1" allowOverlap="1">
                <wp:simplePos x="0" y="0"/>
                <wp:positionH relativeFrom="column">
                  <wp:posOffset>3578225</wp:posOffset>
                </wp:positionH>
                <wp:positionV relativeFrom="paragraph">
                  <wp:posOffset>269240</wp:posOffset>
                </wp:positionV>
                <wp:extent cx="615950" cy="533400"/>
                <wp:effectExtent l="6985" t="6350" r="24765" b="12700"/>
                <wp:wrapNone/>
                <wp:docPr id="56" name="流程图: 决策 56"/>
                <wp:cNvGraphicFramePr/>
                <a:graphic xmlns:a="http://schemas.openxmlformats.org/drawingml/2006/main">
                  <a:graphicData uri="http://schemas.microsoft.com/office/word/2010/wordprocessingShape">
                    <wps:wsp>
                      <wps:cNvSpPr>
                        <a:spLocks noChangeArrowheads="true"/>
                      </wps:cNvSpPr>
                      <wps:spPr bwMode="auto">
                        <a:xfrm>
                          <a:off x="0" y="0"/>
                          <a:ext cx="615950" cy="533400"/>
                        </a:xfrm>
                        <a:prstGeom prst="flowChartDecision">
                          <a:avLst/>
                        </a:prstGeom>
                        <a:solidFill>
                          <a:srgbClr val="FFFFFF"/>
                        </a:solidFill>
                        <a:ln w="9525">
                          <a:solidFill>
                            <a:srgbClr val="000000"/>
                          </a:solidFill>
                          <a:miter lim="800000"/>
                        </a:ln>
                        <a:effectLst/>
                      </wps:spPr>
                      <wps:txbx>
                        <w:txbxContent>
                          <w:p>
                            <w:pPr>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否</w:t>
                            </w:r>
                          </w:p>
                        </w:txbxContent>
                      </wps:txbx>
                      <wps:bodyPr rot="0" vert="horz" wrap="square" lIns="91439" tIns="45720" rIns="91439" bIns="45720" anchor="t" anchorCtr="false" upright="true">
                        <a:noAutofit/>
                      </wps:bodyPr>
                    </wps:wsp>
                  </a:graphicData>
                </a:graphic>
              </wp:anchor>
            </w:drawing>
          </mc:Choice>
          <mc:Fallback>
            <w:pict>
              <v:shape id="_x0000_s1026" o:spid="_x0000_s1026" o:spt="110" type="#_x0000_t110" style="position:absolute;left:0pt;margin-left:281.75pt;margin-top:21.2pt;height:42pt;width:48.5pt;z-index:251646976;mso-width-relative:page;mso-height-relative:page;" fillcolor="#FFFFFF" filled="t" stroked="t" coordsize="21600,21600" o:gfxdata="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HQT&#10;1zTYAAAACgEAAA8AAAAAAAAAAQAgAAAAOAAAAGRycy9kb3ducmV2LnhtbFBLAQIUABQAAAAIAIdO&#10;4kDvycziRgIAAF0EAAAOAAAAAAAAAAEAIAAAAD0BAABkcnMvZTJvRG9jLnhtbFBLBQYAAAAABgAG&#10;AFkBAAD1BQAAAAA=&#10;">
                <v:fill on="t" focussize="0,0"/>
                <v:stroke color="#000000" miterlimit="8" joinstyle="miter"/>
                <v:imagedata o:title=""/>
                <o:lock v:ext="edit" aspectratio="f"/>
                <v:textbox inset="7.19992125984252pt,1.27mm,7.19992125984252pt,1.27mm">
                  <w:txbxContent>
                    <w:p>
                      <w:pPr>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否</w:t>
                      </w:r>
                    </w:p>
                  </w:txbxContent>
                </v:textbox>
              </v:shape>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75648" behindDoc="0" locked="0" layoutInCell="1" allowOverlap="1">
                <wp:simplePos x="0" y="0"/>
                <wp:positionH relativeFrom="column">
                  <wp:posOffset>2273300</wp:posOffset>
                </wp:positionH>
                <wp:positionV relativeFrom="paragraph">
                  <wp:posOffset>267335</wp:posOffset>
                </wp:positionV>
                <wp:extent cx="635" cy="154305"/>
                <wp:effectExtent l="37465" t="0" r="38100" b="17145"/>
                <wp:wrapNone/>
                <wp:docPr id="149" name="直接连接符 149"/>
                <wp:cNvGraphicFramePr/>
                <a:graphic xmlns:a="http://schemas.openxmlformats.org/drawingml/2006/main">
                  <a:graphicData uri="http://schemas.microsoft.com/office/word/2010/wordprocessingShape">
                    <wps:wsp>
                      <wps:cNvCnPr>
                        <a:cxnSpLocks noChangeShapeType="true"/>
                      </wps:cNvCnPr>
                      <wps:spPr bwMode="auto">
                        <a:xfrm>
                          <a:off x="0" y="0"/>
                          <a:ext cx="635" cy="1543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9pt;margin-top:21.05pt;height:12.15pt;width:0.05pt;z-index:251675648;mso-width-relative:page;mso-height-relative:page;" filled="f" stroked="t" coordsize="21600,21600" o:gfxdata="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MnuU9oAAAAJAQAADwAAAAAAAAABACAAAAA4AAAAZHJz&#10;L2Rvd25yZXYueG1sUEsBAhQAFAAAAAgAh07iQIeZ1vPsAQAAoAMAAA4AAAAAAAAAAQAgAAAAPwEA&#10;AGRycy9lMm9Eb2MueG1sUEsFBgAAAAAGAAYAWQEAAJ0FAAAAAA==&#10;">
                <v:fill on="f" focussize="0,0"/>
                <v:stroke color="#000000" joinstyle="round" endarrow="block"/>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61312" behindDoc="0" locked="0" layoutInCell="1" allowOverlap="1">
                <wp:simplePos x="0" y="0"/>
                <wp:positionH relativeFrom="column">
                  <wp:posOffset>4194175</wp:posOffset>
                </wp:positionH>
                <wp:positionV relativeFrom="paragraph">
                  <wp:posOffset>180340</wp:posOffset>
                </wp:positionV>
                <wp:extent cx="1729740" cy="3810"/>
                <wp:effectExtent l="0" t="0" r="0" b="0"/>
                <wp:wrapNone/>
                <wp:docPr id="14" name="直接连接符 14"/>
                <wp:cNvGraphicFramePr/>
                <a:graphic xmlns:a="http://schemas.openxmlformats.org/drawingml/2006/main">
                  <a:graphicData uri="http://schemas.microsoft.com/office/word/2010/wordprocessingShape">
                    <wps:wsp>
                      <wps:cNvCnPr>
                        <a:cxnSpLocks noChangeShapeType="true"/>
                      </wps:cNvCnPr>
                      <wps:spPr bwMode="auto">
                        <a:xfrm>
                          <a:off x="0" y="0"/>
                          <a:ext cx="172974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25pt;margin-top:14.2pt;height:0.3pt;width:136.2pt;z-index:251661312;mso-width-relative:page;mso-height-relative:page;" filled="f" stroked="t" coordsize="21600,21600" o:gfxdata="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c&#10;aJGJ1wAAAAkBAAAPAAAAAAAAAAEAIAAAADgAAABkcnMvZG93bnJldi54bWxQSwECFAAUAAAACACH&#10;TuJAwi/VrtYBAAByAwAADgAAAAAAAAABACAAAAA8AQAAZHJzL2Uyb0RvYy54bWxQSwUGAAAAAAYA&#10;BgBZAQAAhAUAAAAA&#10;">
                <v:fill on="f" focussize="0,0"/>
                <v:stroke color="#000000" joinstyle="round"/>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4928" behindDoc="0" locked="0" layoutInCell="1" allowOverlap="1">
                <wp:simplePos x="0" y="0"/>
                <wp:positionH relativeFrom="column">
                  <wp:posOffset>1757045</wp:posOffset>
                </wp:positionH>
                <wp:positionV relativeFrom="paragraph">
                  <wp:posOffset>68580</wp:posOffset>
                </wp:positionV>
                <wp:extent cx="997585" cy="194310"/>
                <wp:effectExtent l="0" t="0" r="12700" b="15240"/>
                <wp:wrapNone/>
                <wp:docPr id="64" name="矩形 64"/>
                <wp:cNvGraphicFramePr/>
                <a:graphic xmlns:a="http://schemas.openxmlformats.org/drawingml/2006/main">
                  <a:graphicData uri="http://schemas.microsoft.com/office/word/2010/wordprocessingShape">
                    <wps:wsp>
                      <wps:cNvSpPr>
                        <a:spLocks noChangeArrowheads="true"/>
                      </wps:cNvSpPr>
                      <wps:spPr bwMode="auto">
                        <a:xfrm>
                          <a:off x="0" y="0"/>
                          <a:ext cx="997419" cy="194337"/>
                        </a:xfrm>
                        <a:prstGeom prst="rect">
                          <a:avLst/>
                        </a:prstGeom>
                        <a:solidFill>
                          <a:srgbClr val="FFFFFF"/>
                        </a:solidFill>
                        <a:ln w="9525">
                          <a:solidFill>
                            <a:srgbClr val="000000"/>
                          </a:solidFill>
                          <a:miter lim="800000"/>
                        </a:ln>
                        <a:effectLst/>
                      </wps:spPr>
                      <wps:txbx>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事态控制</w:t>
                            </w:r>
                          </w:p>
                        </w:txbxContent>
                      </wps:txbx>
                      <wps:bodyPr rot="0" vert="horz" wrap="square" lIns="91439" tIns="0" rIns="91439" bIns="0" anchor="t" anchorCtr="false" upright="true">
                        <a:noAutofit/>
                      </wps:bodyPr>
                    </wps:wsp>
                  </a:graphicData>
                </a:graphic>
              </wp:anchor>
            </w:drawing>
          </mc:Choice>
          <mc:Fallback>
            <w:pict>
              <v:rect id="_x0000_s1026" o:spid="_x0000_s1026" o:spt="1" style="position:absolute;left:0pt;margin-left:138.35pt;margin-top:5.4pt;height:15.3pt;width:78.55pt;z-index:251644928;mso-width-relative:page;mso-height-relative:page;" fillcolor="#FFFFFF" filled="t" stroked="t" coordsize="21600,21600" o:gfxdata="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YsNfLtIAAAAJAQAADwAAAAAAAAABACAAAAA4AAAAZHJzL2Rvd25yZXYu&#10;eG1sUEsBAhQAFAAAAAgAh07iQDzgOnQkAgAAPQQAAA4AAAAAAAAAAQAgAAAANwEAAGRycy9lMm9E&#10;b2MueG1sUEsFBgAAAAAGAAYAWQEAAM0FAAAAAA==&#10;">
                <v:fill on="t" focussize="0,0"/>
                <v:stroke color="#000000" miterlimit="8" joinstyle="miter"/>
                <v:imagedata o:title=""/>
                <o:lock v:ext="edit" aspectratio="f"/>
                <v:textbox inset="7.19992125984252pt,0mm,7.19992125984252pt,0mm">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事态控制</w:t>
                      </w:r>
                    </w:p>
                  </w:txbxContent>
                </v:textbox>
              </v:rect>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31616" behindDoc="0" locked="0" layoutInCell="1" allowOverlap="1">
                <wp:simplePos x="0" y="0"/>
                <wp:positionH relativeFrom="column">
                  <wp:posOffset>2666365</wp:posOffset>
                </wp:positionH>
                <wp:positionV relativeFrom="paragraph">
                  <wp:posOffset>179070</wp:posOffset>
                </wp:positionV>
                <wp:extent cx="911225" cy="0"/>
                <wp:effectExtent l="0" t="38100" r="3175" b="38100"/>
                <wp:wrapNone/>
                <wp:docPr id="94" name="直接连接符 94"/>
                <wp:cNvGraphicFramePr/>
                <a:graphic xmlns:a="http://schemas.openxmlformats.org/drawingml/2006/main">
                  <a:graphicData uri="http://schemas.microsoft.com/office/word/2010/wordprocessingShape">
                    <wps:wsp>
                      <wps:cNvCnPr>
                        <a:cxnSpLocks noChangeShapeType="true"/>
                      </wps:cNvCnPr>
                      <wps:spPr bwMode="auto">
                        <a:xfrm>
                          <a:off x="0" y="0"/>
                          <a:ext cx="91122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9.95pt;margin-top:14.1pt;height:0pt;width:71.75pt;z-index:251631616;mso-width-relative:page;mso-height-relative:page;" filled="f" stroked="t" coordsize="21600,21600" o:gfxdata="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hRgXy2gAAAAkBAAAPAAAAAAAAAAEAIAAAADgAAABkcnMvZG93bnJl&#10;di54bWxQSwECFAAUAAAACACHTuJA1F2zGOUBAACcAwAADgAAAAAAAAABACAAAAA/AQAAZHJzL2Uy&#10;b0RvYy54bWxQSwUGAAAAAAYABgBZAQAAlgUAAAAA&#10;">
                <v:fill on="f" focussize="0,0"/>
                <v:stroke color="#000000" joinstyle="round" endarrow="block"/>
                <v:imagedata o:title=""/>
                <o:lock v:ext="edit" aspectratio="f"/>
              </v:line>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45952" behindDoc="0" locked="0" layoutInCell="1" allowOverlap="1">
                <wp:simplePos x="0" y="0"/>
                <wp:positionH relativeFrom="column">
                  <wp:posOffset>1896745</wp:posOffset>
                </wp:positionH>
                <wp:positionV relativeFrom="paragraph">
                  <wp:posOffset>71755</wp:posOffset>
                </wp:positionV>
                <wp:extent cx="751840" cy="354965"/>
                <wp:effectExtent l="11430" t="5080" r="17780" b="20955"/>
                <wp:wrapNone/>
                <wp:docPr id="63" name="流程图: 决策 63"/>
                <wp:cNvGraphicFramePr/>
                <a:graphic xmlns:a="http://schemas.openxmlformats.org/drawingml/2006/main">
                  <a:graphicData uri="http://schemas.microsoft.com/office/word/2010/wordprocessingShape">
                    <wps:wsp>
                      <wps:cNvSpPr>
                        <a:spLocks noChangeArrowheads="true"/>
                      </wps:cNvSpPr>
                      <wps:spPr bwMode="auto">
                        <a:xfrm>
                          <a:off x="0" y="0"/>
                          <a:ext cx="751840" cy="354965"/>
                        </a:xfrm>
                        <a:prstGeom prst="flowChartDecision">
                          <a:avLst/>
                        </a:prstGeom>
                        <a:solidFill>
                          <a:srgbClr val="FFFFFF"/>
                        </a:solidFill>
                        <a:ln w="9525">
                          <a:solidFill>
                            <a:srgbClr val="000000"/>
                          </a:solidFill>
                          <a:miter lim="800000"/>
                        </a:ln>
                        <a:effectLst/>
                      </wps:spPr>
                      <wps:txbx>
                        <w:txbxContent>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是</w:t>
                            </w:r>
                          </w:p>
                        </w:txbxContent>
                      </wps:txbx>
                      <wps:bodyPr rot="0" vert="horz" wrap="square" lIns="91439" tIns="0" rIns="91439" bIns="0" anchor="t" anchorCtr="false" upright="true">
                        <a:noAutofit/>
                      </wps:bodyPr>
                    </wps:wsp>
                  </a:graphicData>
                </a:graphic>
              </wp:anchor>
            </w:drawing>
          </mc:Choice>
          <mc:Fallback>
            <w:pict>
              <v:shape id="_x0000_s1026" o:spid="_x0000_s1026" o:spt="110" type="#_x0000_t110" style="position:absolute;left:0pt;margin-left:149.35pt;margin-top:5.65pt;height:27.95pt;width:59.2pt;z-index:251645952;mso-width-relative:page;mso-height-relative:page;" fillcolor="#FFFFFF" filled="t" stroked="t" coordsize="21600,21600" o:gfxdata="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CoqIrvXAAAA&#10;CQEAAA8AAAAAAAAAAQAgAAAAOAAAAGRycy9kb3ducmV2LnhtbFBLAQIUABQAAAAIAIdO4kB/Sw+7&#10;QQIAAFUEAAAOAAAAAAAAAAEAIAAAADwBAABkcnMvZTJvRG9jLnhtbFBLBQYAAAAABgAGAFkBAADv&#10;BQAAAAA=&#10;">
                <v:fill on="t" focussize="0,0"/>
                <v:stroke color="#000000" miterlimit="8" joinstyle="miter"/>
                <v:imagedata o:title=""/>
                <o:lock v:ext="edit" aspectratio="f"/>
                <v:textbox inset="7.19992125984252pt,0mm,7.19992125984252pt,0mm">
                  <w:txbxContent>
                    <w:p>
                      <w:pPr>
                        <w:spacing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是</w:t>
                      </w:r>
                    </w:p>
                  </w:txbxContent>
                </v:textbox>
              </v:shape>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80768" behindDoc="0" locked="0" layoutInCell="1" allowOverlap="1">
                <wp:simplePos x="0" y="0"/>
                <wp:positionH relativeFrom="column">
                  <wp:posOffset>2277110</wp:posOffset>
                </wp:positionH>
                <wp:positionV relativeFrom="paragraph">
                  <wp:posOffset>66040</wp:posOffset>
                </wp:positionV>
                <wp:extent cx="635" cy="154305"/>
                <wp:effectExtent l="37465" t="0" r="38100" b="17145"/>
                <wp:wrapNone/>
                <wp:docPr id="150" name="直接连接符 150"/>
                <wp:cNvGraphicFramePr/>
                <a:graphic xmlns:a="http://schemas.openxmlformats.org/drawingml/2006/main">
                  <a:graphicData uri="http://schemas.microsoft.com/office/word/2010/wordprocessingShape">
                    <wps:wsp>
                      <wps:cNvCnPr>
                        <a:cxnSpLocks noChangeShapeType="true"/>
                      </wps:cNvCnPr>
                      <wps:spPr bwMode="auto">
                        <a:xfrm>
                          <a:off x="0" y="0"/>
                          <a:ext cx="635" cy="1543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9.3pt;margin-top:5.2pt;height:12.15pt;width:0.05pt;z-index:251680768;mso-width-relative:page;mso-height-relative:page;" filled="f" stroked="t" coordsize="21600,21600" o:gfxdata="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WdVbZAAAACQEAAA8AAAAAAAAAAQAgAAAAOAAAAGRycy9k&#10;b3ducmV2LnhtbFBLAQIUABQAAAAIAIdO4kCvDPiZ6wEAAKADAAAOAAAAAAAAAAEAIAAAAD4BAABk&#10;cnMvZTJvRG9jLnhtbFBLBQYAAAAABgAGAFkBAACbBQAAAAA=&#10;">
                <v:fill on="f" focussize="0,0"/>
                <v:stroke color="#000000" joinstyle="round" endarrow="block"/>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8000" behindDoc="0" locked="0" layoutInCell="1" allowOverlap="1">
                <wp:simplePos x="0" y="0"/>
                <wp:positionH relativeFrom="column">
                  <wp:posOffset>1764030</wp:posOffset>
                </wp:positionH>
                <wp:positionV relativeFrom="paragraph">
                  <wp:posOffset>221615</wp:posOffset>
                </wp:positionV>
                <wp:extent cx="1025525" cy="210185"/>
                <wp:effectExtent l="0" t="0" r="22225" b="18415"/>
                <wp:wrapNone/>
                <wp:docPr id="49" name="矩形 49"/>
                <wp:cNvGraphicFramePr/>
                <a:graphic xmlns:a="http://schemas.openxmlformats.org/drawingml/2006/main">
                  <a:graphicData uri="http://schemas.microsoft.com/office/word/2010/wordprocessingShape">
                    <wps:wsp>
                      <wps:cNvSpPr>
                        <a:spLocks noChangeArrowheads="true"/>
                      </wps:cNvSpPr>
                      <wps:spPr bwMode="auto">
                        <a:xfrm>
                          <a:off x="0" y="0"/>
                          <a:ext cx="1025525" cy="210240"/>
                        </a:xfrm>
                        <a:prstGeom prst="rect">
                          <a:avLst/>
                        </a:prstGeom>
                        <a:solidFill>
                          <a:srgbClr val="FFFFFF"/>
                        </a:solidFill>
                        <a:ln w="9525">
                          <a:solidFill>
                            <a:srgbClr val="000000"/>
                          </a:solidFill>
                          <a:miter lim="800000"/>
                        </a:ln>
                        <a:effectLst/>
                      </wps:spPr>
                      <wps:txbx>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应急结束</w:t>
                            </w:r>
                          </w:p>
                        </w:txbxContent>
                      </wps:txbx>
                      <wps:bodyPr rot="0" vert="horz" wrap="square" lIns="91439" tIns="0" rIns="91439" bIns="0" anchor="t" anchorCtr="false" upright="true">
                        <a:noAutofit/>
                      </wps:bodyPr>
                    </wps:wsp>
                  </a:graphicData>
                </a:graphic>
              </wp:anchor>
            </w:drawing>
          </mc:Choice>
          <mc:Fallback>
            <w:pict>
              <v:rect id="_x0000_s1026" o:spid="_x0000_s1026" o:spt="1" style="position:absolute;left:0pt;margin-left:138.9pt;margin-top:17.45pt;height:16.55pt;width:80.75pt;z-index:251648000;mso-width-relative:page;mso-height-relative:page;" fillcolor="#FFFFFF" filled="t" stroked="t" coordsize="21600,21600" o:gfxdata="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DvCgYNYAAAAJAQAADwAAAAAAAAABACAAAAA4AAAAZHJzL2Rvd25yZXYu&#10;eG1sUEsBAhQAFAAAAAgAh07iQC657e0gAgAAPgQAAA4AAAAAAAAAAQAgAAAAOwEAAGRycy9lMm9E&#10;b2MueG1sUEsFBgAAAAAGAAYAWQEAAM0FAAAAAA==&#10;">
                <v:fill on="t" focussize="0,0"/>
                <v:stroke color="#000000" miterlimit="8" joinstyle="miter"/>
                <v:imagedata o:title=""/>
                <o:lock v:ext="edit" aspectratio="f"/>
                <v:textbox inset="7.19992125984252pt,0mm,7.19992125984252pt,0mm">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应急结束</w:t>
                      </w:r>
                    </w:p>
                  </w:txbxContent>
                </v:textbox>
              </v:rect>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73600" behindDoc="0" locked="0" layoutInCell="1" allowOverlap="1">
                <wp:simplePos x="0" y="0"/>
                <wp:positionH relativeFrom="column">
                  <wp:posOffset>2282190</wp:posOffset>
                </wp:positionH>
                <wp:positionV relativeFrom="paragraph">
                  <wp:posOffset>83820</wp:posOffset>
                </wp:positionV>
                <wp:extent cx="635" cy="154305"/>
                <wp:effectExtent l="37465" t="0" r="38100" b="17145"/>
                <wp:wrapNone/>
                <wp:docPr id="136" name="直接连接符 136"/>
                <wp:cNvGraphicFramePr/>
                <a:graphic xmlns:a="http://schemas.openxmlformats.org/drawingml/2006/main">
                  <a:graphicData uri="http://schemas.microsoft.com/office/word/2010/wordprocessingShape">
                    <wps:wsp>
                      <wps:cNvCnPr>
                        <a:cxnSpLocks noChangeShapeType="true"/>
                      </wps:cNvCnPr>
                      <wps:spPr bwMode="auto">
                        <a:xfrm>
                          <a:off x="0" y="0"/>
                          <a:ext cx="635" cy="1543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9.7pt;margin-top:6.6pt;height:12.15pt;width:0.05pt;z-index:251673600;mso-width-relative:page;mso-height-relative:page;" filled="f" stroked="t" coordsize="21600,21600" o:gfxdata="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GojXZAAAACQEAAA8AAAAAAAAAAQAgAAAAOAAAAGRycy9k&#10;b3ducmV2LnhtbFBLAQIUABQAAAAIAIdO4kAX3vo36wEAAKADAAAOAAAAAAAAAAEAIAAAAD4BAABk&#10;cnMvZTJvRG9jLnhtbFBLBQYAAAAABgAGAFkBAACbBQAAAAA=&#10;">
                <v:fill on="f" focussize="0,0"/>
                <v:stroke color="#000000" joinstyle="round" endarrow="block"/>
                <v:imagedata o:title=""/>
                <o:lock v:ext="edit" aspectratio="f"/>
              </v:line>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49024" behindDoc="0" locked="0" layoutInCell="1" allowOverlap="1">
                <wp:simplePos x="0" y="0"/>
                <wp:positionH relativeFrom="column">
                  <wp:posOffset>1764030</wp:posOffset>
                </wp:positionH>
                <wp:positionV relativeFrom="paragraph">
                  <wp:posOffset>238125</wp:posOffset>
                </wp:positionV>
                <wp:extent cx="1026795" cy="212725"/>
                <wp:effectExtent l="4445" t="4445" r="16510" b="11430"/>
                <wp:wrapNone/>
                <wp:docPr id="48" name="矩形 48"/>
                <wp:cNvGraphicFramePr/>
                <a:graphic xmlns:a="http://schemas.openxmlformats.org/drawingml/2006/main">
                  <a:graphicData uri="http://schemas.microsoft.com/office/word/2010/wordprocessingShape">
                    <wps:wsp>
                      <wps:cNvSpPr>
                        <a:spLocks noChangeArrowheads="true"/>
                      </wps:cNvSpPr>
                      <wps:spPr bwMode="auto">
                        <a:xfrm>
                          <a:off x="0" y="0"/>
                          <a:ext cx="1026795" cy="212725"/>
                        </a:xfrm>
                        <a:prstGeom prst="rect">
                          <a:avLst/>
                        </a:prstGeom>
                        <a:solidFill>
                          <a:srgbClr val="FFFFFF"/>
                        </a:solidFill>
                        <a:ln w="9525">
                          <a:solidFill>
                            <a:srgbClr val="000000"/>
                          </a:solidFill>
                          <a:miter lim="800000"/>
                        </a:ln>
                        <a:effectLst/>
                      </wps:spPr>
                      <wps:txbx>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善后处置</w:t>
                            </w:r>
                          </w:p>
                        </w:txbxContent>
                      </wps:txbx>
                      <wps:bodyPr rot="0" vert="horz" wrap="square" lIns="91439" tIns="10800" rIns="91439" bIns="0" anchor="t" anchorCtr="false" upright="true">
                        <a:noAutofit/>
                      </wps:bodyPr>
                    </wps:wsp>
                  </a:graphicData>
                </a:graphic>
              </wp:anchor>
            </w:drawing>
          </mc:Choice>
          <mc:Fallback>
            <w:pict>
              <v:rect id="_x0000_s1026" o:spid="_x0000_s1026" o:spt="1" style="position:absolute;left:0pt;margin-left:138.9pt;margin-top:18.75pt;height:16.75pt;width:80.85pt;z-index:251649024;mso-width-relative:page;mso-height-relative:page;" fillcolor="#FFFFFF" filled="t" stroked="t" coordsize="21600,21600" o:gfxdata="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EvEk3VAAAACQEAAA8AAAAAAAAAAQAgAAAAOAAAAGRycy9kb3du&#10;cmV2LnhtbFBLAQIUABQAAAAIAIdO4kCP81eiJQIAAEIEAAAOAAAAAAAAAAEAIAAAADoBAABkcnMv&#10;ZTJvRG9jLnhtbFBLBQYAAAAABgAGAFkBAADRBQAAAAA=&#10;">
                <v:fill on="t" focussize="0,0"/>
                <v:stroke color="#000000" miterlimit="8" joinstyle="miter"/>
                <v:imagedata o:title=""/>
                <o:lock v:ext="edit" aspectratio="f"/>
                <v:textbox inset="7.19992125984252pt,0.3mm,7.19992125984252pt,0mm">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善后处置</w:t>
                      </w:r>
                    </w:p>
                  </w:txbxContent>
                </v:textbox>
              </v:rect>
            </w:pict>
          </mc:Fallback>
        </mc:AlternateContent>
      </w:r>
    </w:p>
    <w:p>
      <w:pPr>
        <w:spacing w:line="560" w:lineRule="exact"/>
        <w:ind w:firstLine="560"/>
        <w:jc w:val="left"/>
        <w:rPr>
          <w:rFonts w:ascii="方正仿宋简体" w:hAnsi="方正仿宋简体" w:eastAsia="方正仿宋简体"/>
          <w:bCs/>
          <w:sz w:val="34"/>
          <w:szCs w:val="34"/>
        </w:rPr>
      </w:pPr>
      <w:r>
        <w:rPr>
          <w:rFonts w:ascii="方正仿宋简体" w:hAnsi="方正仿宋简体" w:eastAsia="方正仿宋简体"/>
          <w:bCs/>
          <w:sz w:val="34"/>
          <w:szCs w:val="34"/>
        </w:rPr>
        <mc:AlternateContent>
          <mc:Choice Requires="wps">
            <w:drawing>
              <wp:anchor distT="0" distB="0" distL="114300" distR="114300" simplePos="0" relativeHeight="251650048" behindDoc="0" locked="0" layoutInCell="1" allowOverlap="1">
                <wp:simplePos x="0" y="0"/>
                <wp:positionH relativeFrom="column">
                  <wp:posOffset>1765935</wp:posOffset>
                </wp:positionH>
                <wp:positionV relativeFrom="paragraph">
                  <wp:posOffset>275590</wp:posOffset>
                </wp:positionV>
                <wp:extent cx="1025525" cy="207645"/>
                <wp:effectExtent l="4445" t="4445" r="17780" b="16510"/>
                <wp:wrapNone/>
                <wp:docPr id="47" name="矩形 47"/>
                <wp:cNvGraphicFramePr/>
                <a:graphic xmlns:a="http://schemas.openxmlformats.org/drawingml/2006/main">
                  <a:graphicData uri="http://schemas.microsoft.com/office/word/2010/wordprocessingShape">
                    <wps:wsp>
                      <wps:cNvSpPr>
                        <a:spLocks noChangeArrowheads="true"/>
                      </wps:cNvSpPr>
                      <wps:spPr bwMode="auto">
                        <a:xfrm>
                          <a:off x="0" y="0"/>
                          <a:ext cx="1025525" cy="207645"/>
                        </a:xfrm>
                        <a:prstGeom prst="rect">
                          <a:avLst/>
                        </a:prstGeom>
                        <a:solidFill>
                          <a:srgbClr val="FFFFFF"/>
                        </a:solidFill>
                        <a:ln w="9525">
                          <a:solidFill>
                            <a:srgbClr val="000000"/>
                          </a:solidFill>
                          <a:miter lim="800000"/>
                        </a:ln>
                        <a:effectLst/>
                      </wps:spPr>
                      <wps:txbx>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调查评估</w:t>
                            </w:r>
                          </w:p>
                        </w:txbxContent>
                      </wps:txbx>
                      <wps:bodyPr rot="0" vert="horz" wrap="square" lIns="91439" tIns="0" rIns="91439" bIns="0" anchor="t" anchorCtr="false" upright="true">
                        <a:noAutofit/>
                      </wps:bodyPr>
                    </wps:wsp>
                  </a:graphicData>
                </a:graphic>
              </wp:anchor>
            </w:drawing>
          </mc:Choice>
          <mc:Fallback>
            <w:pict>
              <v:rect id="_x0000_s1026" o:spid="_x0000_s1026" o:spt="1" style="position:absolute;left:0pt;margin-left:139.05pt;margin-top:21.7pt;height:16.35pt;width:80.75pt;z-index:251650048;mso-width-relative:page;mso-height-relative:page;" fillcolor="#FFFFFF" filled="t" stroked="t" coordsize="21600,21600" o:gfxdata="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GGLmh1gAAAAkBAAAPAAAAAAAAAAEAIAAAADgAAABkcnMvZG93bnJl&#10;di54bWxQSwECFAAUAAAACACHTuJAW0YnwyICAAA+BAAADgAAAAAAAAABACAAAAA7AQAAZHJzL2Uy&#10;b0RvYy54bWxQSwUGAAAAAAYABgBZAQAAzwUAAAAA&#10;">
                <v:fill on="t" focussize="0,0"/>
                <v:stroke color="#000000" miterlimit="8" joinstyle="miter"/>
                <v:imagedata o:title=""/>
                <o:lock v:ext="edit" aspectratio="f"/>
                <v:textbox inset="7.19992125984252pt,0mm,7.19992125984252pt,0mm">
                  <w:txbxContent>
                    <w:p>
                      <w:pPr>
                        <w:spacing w:before="31" w:beforeLines="10" w:line="200" w:lineRule="exact"/>
                        <w:jc w:val="center"/>
                        <w:rPr>
                          <w:rFonts w:ascii="方正仿宋简体" w:hAnsi="方正仿宋简体" w:eastAsia="方正仿宋简体"/>
                          <w:sz w:val="18"/>
                          <w:szCs w:val="18"/>
                        </w:rPr>
                      </w:pPr>
                      <w:r>
                        <w:rPr>
                          <w:rFonts w:hint="eastAsia" w:ascii="方正仿宋简体" w:hAnsi="方正仿宋简体" w:eastAsia="方正仿宋简体"/>
                          <w:sz w:val="18"/>
                          <w:szCs w:val="18"/>
                        </w:rPr>
                        <w:t>调查评估</w:t>
                      </w:r>
                    </w:p>
                  </w:txbxContent>
                </v:textbox>
              </v:rect>
            </w:pict>
          </mc:Fallback>
        </mc:AlternateContent>
      </w:r>
      <w:r>
        <w:rPr>
          <w:rFonts w:ascii="方正仿宋简体" w:hAnsi="方正仿宋简体" w:eastAsia="方正仿宋简体"/>
          <w:bCs/>
          <w:sz w:val="34"/>
          <w:szCs w:val="34"/>
        </w:rPr>
        <mc:AlternateContent>
          <mc:Choice Requires="wps">
            <w:drawing>
              <wp:anchor distT="0" distB="0" distL="114300" distR="114300" simplePos="0" relativeHeight="251679744" behindDoc="0" locked="0" layoutInCell="1" allowOverlap="1">
                <wp:simplePos x="0" y="0"/>
                <wp:positionH relativeFrom="column">
                  <wp:posOffset>2280920</wp:posOffset>
                </wp:positionH>
                <wp:positionV relativeFrom="paragraph">
                  <wp:posOffset>107950</wp:posOffset>
                </wp:positionV>
                <wp:extent cx="635" cy="154305"/>
                <wp:effectExtent l="37465" t="0" r="38100" b="17145"/>
                <wp:wrapNone/>
                <wp:docPr id="139" name="直接连接符 139"/>
                <wp:cNvGraphicFramePr/>
                <a:graphic xmlns:a="http://schemas.openxmlformats.org/drawingml/2006/main">
                  <a:graphicData uri="http://schemas.microsoft.com/office/word/2010/wordprocessingShape">
                    <wps:wsp>
                      <wps:cNvCnPr>
                        <a:cxnSpLocks noChangeShapeType="true"/>
                      </wps:cNvCnPr>
                      <wps:spPr bwMode="auto">
                        <a:xfrm>
                          <a:off x="0" y="0"/>
                          <a:ext cx="635" cy="1543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9.6pt;margin-top:8.5pt;height:12.15pt;width:0.05pt;z-index:251679744;mso-width-relative:page;mso-height-relative:page;" filled="f" stroked="t" coordsize="21600,21600" o:gfxdata="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u49Ca2QAAAAkBAAAPAAAAAAAAAAEAIAAAADgAAABkcnMv&#10;ZG93bnJldi54bWxQSwECFAAUAAAACACHTuJA4WzVs+wBAACgAwAADgAAAAAAAAABACAAAAA+AQAA&#10;ZHJzL2Uyb0RvYy54bWxQSwUGAAAAAAYABgBZAQAAnAUAAAAA&#10;">
                <v:fill on="f" focussize="0,0"/>
                <v:stroke color="#000000" joinstyle="round" endarrow="block"/>
                <v:imagedata o:title=""/>
                <o:lock v:ext="edit" aspectratio="f"/>
              </v:line>
            </w:pict>
          </mc:Fallback>
        </mc:AlternateContent>
      </w:r>
    </w:p>
    <w:p>
      <w:pPr>
        <w:pStyle w:val="22"/>
        <w:spacing w:line="560" w:lineRule="exact"/>
        <w:ind w:firstLine="0" w:firstLineChars="0"/>
        <w:jc w:val="left"/>
        <w:outlineLvl w:val="1"/>
        <w:rPr>
          <w:rFonts w:ascii="Times New Roman" w:hAnsi="Times New Roman" w:eastAsia="方正黑体简体" w:cs="宋体"/>
          <w:bCs/>
          <w:sz w:val="34"/>
          <w:szCs w:val="34"/>
        </w:rPr>
        <w:sectPr>
          <w:footerReference r:id="rId8" w:type="default"/>
          <w:pgSz w:w="11906" w:h="16838"/>
          <w:pgMar w:top="1587" w:right="1559" w:bottom="1587" w:left="1559" w:header="851" w:footer="1247" w:gutter="0"/>
          <w:cols w:space="720" w:num="1"/>
          <w:docGrid w:type="lines" w:linePitch="312" w:charSpace="0"/>
        </w:sectPr>
      </w:pPr>
    </w:p>
    <w:p>
      <w:pPr>
        <w:pStyle w:val="22"/>
        <w:spacing w:line="560" w:lineRule="exact"/>
        <w:ind w:firstLine="0" w:firstLineChars="0"/>
        <w:jc w:val="left"/>
        <w:outlineLvl w:val="1"/>
        <w:rPr>
          <w:rFonts w:ascii="Times New Roman" w:hAnsi="Times New Roman" w:eastAsia="方正黑体简体" w:cs="宋体"/>
          <w:bCs/>
          <w:sz w:val="34"/>
          <w:szCs w:val="34"/>
        </w:rPr>
      </w:pPr>
      <w:bookmarkStart w:id="363" w:name="_Toc22754"/>
      <w:r>
        <w:rPr>
          <w:rFonts w:hint="eastAsia" w:ascii="Times New Roman" w:hAnsi="Times New Roman" w:eastAsia="方正黑体简体" w:cs="宋体"/>
          <w:bCs/>
          <w:sz w:val="34"/>
          <w:szCs w:val="34"/>
        </w:rPr>
        <w:t>附件3</w:t>
      </w:r>
      <w:bookmarkEnd w:id="363"/>
    </w:p>
    <w:p>
      <w:pPr>
        <w:pStyle w:val="22"/>
        <w:spacing w:before="156" w:beforeLines="50" w:after="156" w:afterLines="50" w:line="560" w:lineRule="exact"/>
        <w:ind w:firstLine="0" w:firstLineChars="0"/>
        <w:jc w:val="center"/>
        <w:outlineLvl w:val="1"/>
        <w:rPr>
          <w:rFonts w:ascii="方正小标宋简体" w:hAnsi="方正小标宋简体" w:eastAsia="方正小标宋简体" w:cs="方正小标宋简体"/>
          <w:bCs/>
          <w:sz w:val="44"/>
          <w:szCs w:val="44"/>
        </w:rPr>
      </w:pPr>
      <w:bookmarkStart w:id="364" w:name="_Toc24401"/>
      <w:r>
        <w:rPr>
          <w:rFonts w:hint="eastAsia" w:ascii="方正小标宋简体" w:hAnsi="方正小标宋简体" w:eastAsia="方正小标宋简体" w:cs="方正小标宋简体"/>
          <w:bCs/>
          <w:sz w:val="44"/>
          <w:szCs w:val="44"/>
        </w:rPr>
        <w:t>突发事件信息报告主体责任清单</w:t>
      </w:r>
      <w:bookmarkEnd w:id="364"/>
    </w:p>
    <w:p>
      <w:pPr>
        <w:pStyle w:val="30"/>
        <w:widowControl/>
        <w:numPr>
          <w:ilvl w:val="0"/>
          <w:numId w:val="2"/>
        </w:numPr>
        <w:spacing w:line="320" w:lineRule="exact"/>
        <w:ind w:firstLine="480"/>
        <w:jc w:val="left"/>
        <w:textAlignment w:val="center"/>
        <w:rPr>
          <w:rFonts w:hint="eastAsia" w:eastAsia="方正仿宋简体" w:cs="仿宋_GB2312"/>
          <w:bCs/>
          <w:kern w:val="0"/>
          <w:sz w:val="24"/>
          <w:lang w:val="en-US" w:eastAsia="zh-CN" w:bidi="ar"/>
        </w:rPr>
      </w:pPr>
      <w:r>
        <w:rPr>
          <w:rFonts w:eastAsia="方正仿宋简体" w:cs="仿宋_GB2312"/>
          <w:bCs/>
          <w:kern w:val="0"/>
          <w:sz w:val="24"/>
          <w:lang w:bidi="ar"/>
        </w:rPr>
        <w:t>区委</w:t>
      </w:r>
      <w:r>
        <w:rPr>
          <w:rFonts w:hint="eastAsia" w:eastAsia="方正仿宋简体" w:cs="仿宋_GB2312"/>
          <w:bCs/>
          <w:kern w:val="0"/>
          <w:sz w:val="24"/>
          <w:lang w:val="en-US" w:eastAsia="zh-CN" w:bidi="ar"/>
        </w:rPr>
        <w:t>宣传部：</w:t>
      </w:r>
      <w:r>
        <w:rPr>
          <w:rFonts w:eastAsia="方正仿宋简体" w:cs="仿宋_GB2312"/>
          <w:bCs/>
          <w:kern w:val="0"/>
          <w:sz w:val="24"/>
          <w:lang w:bidi="ar"/>
        </w:rPr>
        <w:t>负责报送</w:t>
      </w:r>
      <w:r>
        <w:rPr>
          <w:rFonts w:hint="eastAsia" w:eastAsia="方正仿宋简体" w:cs="仿宋_GB2312"/>
          <w:bCs/>
          <w:kern w:val="0"/>
          <w:sz w:val="24"/>
          <w:lang w:bidi="ar"/>
        </w:rPr>
        <w:t>舆</w:t>
      </w:r>
      <w:r>
        <w:rPr>
          <w:rFonts w:eastAsia="方正仿宋简体" w:cs="仿宋_GB2312"/>
          <w:bCs/>
          <w:kern w:val="0"/>
          <w:sz w:val="24"/>
          <w:lang w:bidi="ar"/>
        </w:rPr>
        <w:t>情突发事件等信息。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区委</w:t>
      </w:r>
      <w:r>
        <w:rPr>
          <w:rFonts w:hint="eastAsia" w:eastAsia="方正仿宋简体" w:cs="仿宋_GB2312"/>
          <w:bCs/>
          <w:kern w:val="0"/>
          <w:sz w:val="24"/>
          <w:lang w:bidi="ar"/>
        </w:rPr>
        <w:t>网</w:t>
      </w:r>
      <w:r>
        <w:rPr>
          <w:rFonts w:eastAsia="方正仿宋简体" w:cs="仿宋_GB2312"/>
          <w:bCs/>
          <w:kern w:val="0"/>
          <w:sz w:val="24"/>
          <w:lang w:bidi="ar"/>
        </w:rPr>
        <w:t>信办：负责报送网络与信息安全事件等信息。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hint="eastAsia" w:eastAsia="方正仿宋简体" w:cs="仿宋_GB2312"/>
          <w:bCs/>
          <w:kern w:val="0"/>
          <w:sz w:val="24"/>
          <w:lang w:val="en-US" w:eastAsia="zh-CN" w:bidi="ar"/>
        </w:rPr>
        <w:t>区委统战部、</w:t>
      </w:r>
      <w:r>
        <w:rPr>
          <w:rFonts w:eastAsia="方正仿宋简体" w:cs="仿宋_GB2312"/>
          <w:bCs/>
          <w:kern w:val="0"/>
          <w:sz w:val="24"/>
          <w:lang w:bidi="ar"/>
        </w:rPr>
        <w:t>区民</w:t>
      </w:r>
      <w:r>
        <w:rPr>
          <w:rFonts w:hint="eastAsia" w:eastAsia="方正仿宋简体" w:cs="仿宋_GB2312"/>
          <w:bCs/>
          <w:kern w:val="0"/>
          <w:sz w:val="24"/>
          <w:lang w:bidi="ar"/>
        </w:rPr>
        <w:t>族</w:t>
      </w:r>
      <w:r>
        <w:rPr>
          <w:rFonts w:eastAsia="方正仿宋简体" w:cs="仿宋_GB2312"/>
          <w:bCs/>
          <w:kern w:val="0"/>
          <w:sz w:val="24"/>
          <w:lang w:bidi="ar"/>
        </w:rPr>
        <w:t>宗教委：负责报送民族宗教事件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区外办：负责报送涉外突发事件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区信访办：负责报送上访、聚集等群体性事件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区人防办：负责报送自有人防工程事故信息。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hint="eastAsia" w:eastAsia="方正仿宋简体" w:cs="仿宋_GB2312"/>
          <w:bCs/>
          <w:kern w:val="0"/>
          <w:sz w:val="24"/>
          <w:lang w:bidi="ar"/>
        </w:rPr>
        <w:t>公安武清分局</w:t>
      </w:r>
      <w:r>
        <w:rPr>
          <w:rFonts w:eastAsia="方正仿宋简体" w:cs="仿宋_GB2312"/>
          <w:bCs/>
          <w:kern w:val="0"/>
          <w:sz w:val="24"/>
          <w:lang w:bidi="ar"/>
        </w:rPr>
        <w:t>：负责报送道路交通事故、刑事案件、恐怖袭击事件等信息。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w:t>
      </w:r>
      <w:r>
        <w:rPr>
          <w:rFonts w:hint="eastAsia" w:eastAsia="方正仿宋简体" w:cs="仿宋_GB2312"/>
          <w:bCs/>
          <w:kern w:val="0"/>
          <w:sz w:val="24"/>
          <w:lang w:bidi="ar"/>
        </w:rPr>
        <w:t>发改委</w:t>
      </w:r>
      <w:r>
        <w:rPr>
          <w:rFonts w:eastAsia="方正仿宋简体" w:cs="仿宋_GB2312"/>
          <w:bCs/>
          <w:kern w:val="0"/>
          <w:sz w:val="24"/>
          <w:lang w:bidi="ar"/>
        </w:rPr>
        <w:t>：负责报送</w:t>
      </w:r>
      <w:r>
        <w:rPr>
          <w:rFonts w:hint="eastAsia" w:eastAsia="方正仿宋简体" w:cs="仿宋_GB2312"/>
          <w:bCs/>
          <w:kern w:val="0"/>
          <w:sz w:val="24"/>
          <w:lang w:bidi="ar"/>
        </w:rPr>
        <w:t>油气输送管道事故和</w:t>
      </w:r>
      <w:r>
        <w:rPr>
          <w:rFonts w:eastAsia="方正仿宋简体" w:cs="仿宋_GB2312"/>
          <w:bCs/>
          <w:kern w:val="0"/>
          <w:sz w:val="24"/>
          <w:lang w:bidi="ar"/>
        </w:rPr>
        <w:t>粮食</w:t>
      </w:r>
      <w:r>
        <w:rPr>
          <w:rFonts w:hint="eastAsia" w:eastAsia="方正仿宋简体" w:cs="仿宋_GB2312"/>
          <w:bCs/>
          <w:kern w:val="0"/>
          <w:sz w:val="24"/>
          <w:lang w:bidi="ar"/>
        </w:rPr>
        <w:t>市</w:t>
      </w:r>
      <w:r>
        <w:rPr>
          <w:rFonts w:eastAsia="方正仿宋简体" w:cs="仿宋_GB2312"/>
          <w:bCs/>
          <w:kern w:val="0"/>
          <w:sz w:val="24"/>
          <w:lang w:bidi="ar"/>
        </w:rPr>
        <w:t>场供应安全事件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区农业农村委：负责报送农业</w:t>
      </w:r>
      <w:r>
        <w:rPr>
          <w:rFonts w:hint="eastAsia" w:eastAsia="方正仿宋简体" w:cs="仿宋_GB2312"/>
          <w:bCs/>
          <w:kern w:val="0"/>
          <w:sz w:val="24"/>
          <w:lang w:eastAsia="zh-CN" w:bidi="ar"/>
        </w:rPr>
        <w:t>、</w:t>
      </w:r>
      <w:r>
        <w:rPr>
          <w:rFonts w:hint="eastAsia" w:eastAsia="方正仿宋简体" w:cs="仿宋_GB2312"/>
          <w:bCs/>
          <w:kern w:val="0"/>
          <w:sz w:val="24"/>
          <w:lang w:val="en-US" w:eastAsia="zh-CN" w:bidi="ar"/>
        </w:rPr>
        <w:t>林业</w:t>
      </w:r>
      <w:r>
        <w:rPr>
          <w:rFonts w:eastAsia="方正仿宋简体" w:cs="仿宋_GB2312"/>
          <w:bCs/>
          <w:kern w:val="0"/>
          <w:sz w:val="24"/>
          <w:lang w:bidi="ar"/>
        </w:rPr>
        <w:t>有害生物灾害信息</w:t>
      </w:r>
      <w:r>
        <w:rPr>
          <w:rFonts w:hint="eastAsia" w:eastAsia="方正仿宋简体" w:cs="仿宋_GB2312"/>
          <w:bCs/>
          <w:kern w:val="0"/>
          <w:sz w:val="24"/>
          <w:lang w:eastAsia="zh-CN" w:bidi="ar"/>
        </w:rPr>
        <w:t>；</w:t>
      </w:r>
      <w:r>
        <w:rPr>
          <w:rFonts w:eastAsia="方正仿宋简体" w:cs="仿宋_GB2312"/>
          <w:bCs/>
          <w:kern w:val="0"/>
          <w:sz w:val="24"/>
          <w:lang w:bidi="ar"/>
        </w:rPr>
        <w:t>高致病性禽流感、口蹄疫等重大动物疫情信息</w:t>
      </w:r>
      <w:r>
        <w:rPr>
          <w:rFonts w:hint="eastAsia" w:eastAsia="方正仿宋简体" w:cs="仿宋_GB2312"/>
          <w:bCs/>
          <w:kern w:val="0"/>
          <w:sz w:val="24"/>
          <w:lang w:eastAsia="zh-CN" w:bidi="ar"/>
        </w:rPr>
        <w:t>；</w:t>
      </w:r>
      <w:r>
        <w:rPr>
          <w:rFonts w:eastAsia="方正仿宋简体" w:cs="仿宋_GB2312"/>
          <w:bCs/>
          <w:kern w:val="0"/>
          <w:sz w:val="24"/>
          <w:lang w:bidi="ar"/>
        </w:rPr>
        <w:t>森林火灾</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区城</w:t>
      </w:r>
      <w:r>
        <w:rPr>
          <w:rFonts w:hint="eastAsia" w:eastAsia="方正仿宋简体" w:cs="仿宋_GB2312"/>
          <w:bCs/>
          <w:kern w:val="0"/>
          <w:sz w:val="24"/>
          <w:lang w:val="en-US" w:eastAsia="zh-CN" w:bidi="ar"/>
        </w:rPr>
        <w:t>市</w:t>
      </w:r>
      <w:r>
        <w:rPr>
          <w:rFonts w:eastAsia="方正仿宋简体" w:cs="仿宋_GB2312"/>
          <w:bCs/>
          <w:kern w:val="0"/>
          <w:sz w:val="24"/>
          <w:lang w:bidi="ar"/>
        </w:rPr>
        <w:t>管理委：负责报送燃气突发事件、供热事故、道路桥梁事故、垃圾填埋场渗滤液事故等信息。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区卫生健康委：负责报送鼠疫、炭疽、霍乱、非典、流感、新冠肺炎等重大传染病疫情信息</w:t>
      </w:r>
      <w:r>
        <w:rPr>
          <w:rFonts w:hint="eastAsia" w:eastAsia="方正仿宋简体" w:cs="仿宋_GB2312"/>
          <w:bCs/>
          <w:kern w:val="0"/>
          <w:sz w:val="24"/>
          <w:lang w:eastAsia="zh-CN" w:bidi="ar"/>
        </w:rPr>
        <w:t>；</w:t>
      </w:r>
      <w:r>
        <w:rPr>
          <w:rFonts w:eastAsia="方正仿宋简体" w:cs="仿宋_GB2312"/>
          <w:bCs/>
          <w:kern w:val="0"/>
          <w:sz w:val="24"/>
          <w:lang w:bidi="ar"/>
        </w:rPr>
        <w:t>群体性不明原因疾病信息</w:t>
      </w:r>
      <w:r>
        <w:rPr>
          <w:rFonts w:hint="eastAsia" w:eastAsia="方正仿宋简体" w:cs="仿宋_GB2312"/>
          <w:bCs/>
          <w:kern w:val="0"/>
          <w:sz w:val="24"/>
          <w:lang w:eastAsia="zh-CN" w:bidi="ar"/>
        </w:rPr>
        <w:t>；</w:t>
      </w:r>
      <w:r>
        <w:rPr>
          <w:rFonts w:eastAsia="方正仿宋简体" w:cs="仿宋_GB2312"/>
          <w:bCs/>
          <w:kern w:val="0"/>
          <w:sz w:val="24"/>
          <w:lang w:bidi="ar"/>
        </w:rPr>
        <w:t>食物、职业等急性中毒事件信息。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区住房城乡建设委：负责报送房屋建筑、</w:t>
      </w:r>
      <w:r>
        <w:rPr>
          <w:rFonts w:hint="eastAsia" w:eastAsia="方正仿宋简体" w:cs="仿宋_GB2312"/>
          <w:bCs/>
          <w:kern w:val="0"/>
          <w:sz w:val="24"/>
          <w:lang w:val="en-US" w:eastAsia="zh-CN" w:bidi="ar"/>
        </w:rPr>
        <w:t>市</w:t>
      </w:r>
      <w:r>
        <w:rPr>
          <w:rFonts w:eastAsia="方正仿宋简体" w:cs="仿宋_GB2312"/>
          <w:bCs/>
          <w:kern w:val="0"/>
          <w:sz w:val="24"/>
          <w:lang w:bidi="ar"/>
        </w:rPr>
        <w:t>政工程等建设工程事故</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hint="eastAsia" w:eastAsia="方正仿宋简体" w:cs="仿宋_GB2312"/>
          <w:bCs/>
          <w:kern w:val="0"/>
          <w:sz w:val="24"/>
          <w:lang w:bidi="ar"/>
        </w:rPr>
        <w:t>市规划和自然资源局武清分局</w:t>
      </w:r>
      <w:r>
        <w:rPr>
          <w:rFonts w:eastAsia="方正仿宋简体" w:cs="仿宋_GB2312"/>
          <w:bCs/>
          <w:kern w:val="0"/>
          <w:sz w:val="24"/>
          <w:lang w:bidi="ar"/>
        </w:rPr>
        <w:t>：负责报送滑坡、泥石流、地面塌陷等地质灾害信息</w:t>
      </w:r>
      <w:r>
        <w:rPr>
          <w:rFonts w:hint="eastAsia" w:eastAsia="方正仿宋简体" w:cs="仿宋_GB2312"/>
          <w:bCs/>
          <w:kern w:val="0"/>
          <w:sz w:val="24"/>
          <w:lang w:eastAsia="zh-CN" w:bidi="ar"/>
        </w:rPr>
        <w:t>；</w:t>
      </w:r>
      <w:r>
        <w:rPr>
          <w:rFonts w:eastAsia="方正仿宋简体" w:cs="仿宋_GB2312"/>
          <w:bCs/>
          <w:kern w:val="0"/>
          <w:sz w:val="24"/>
          <w:lang w:bidi="ar"/>
        </w:rPr>
        <w:t>赤湖、风暴潮</w:t>
      </w:r>
      <w:r>
        <w:rPr>
          <w:rFonts w:hint="eastAsia" w:eastAsia="方正仿宋简体" w:cs="仿宋_GB2312"/>
          <w:bCs/>
          <w:kern w:val="0"/>
          <w:sz w:val="24"/>
          <w:lang w:val="en-US" w:eastAsia="zh-CN" w:bidi="ar"/>
        </w:rPr>
        <w:t>等海洋灾害信息。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区生态环境局:负责报送核与辐射事故信息</w:t>
      </w:r>
      <w:r>
        <w:rPr>
          <w:rFonts w:hint="eastAsia" w:eastAsia="方正仿宋简体" w:cs="仿宋_GB2312"/>
          <w:bCs/>
          <w:kern w:val="0"/>
          <w:sz w:val="24"/>
          <w:lang w:eastAsia="zh-CN" w:bidi="ar"/>
        </w:rPr>
        <w:t>；</w:t>
      </w:r>
      <w:r>
        <w:rPr>
          <w:rFonts w:eastAsia="方正仿宋简体" w:cs="仿宋_GB2312"/>
          <w:bCs/>
          <w:kern w:val="0"/>
          <w:sz w:val="24"/>
          <w:lang w:bidi="ar"/>
        </w:rPr>
        <w:t>突发环境事件等信息。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区财政</w:t>
      </w:r>
      <w:r>
        <w:rPr>
          <w:rFonts w:hint="eastAsia" w:eastAsia="方正仿宋简体" w:cs="仿宋_GB2312"/>
          <w:bCs/>
          <w:kern w:val="0"/>
          <w:sz w:val="24"/>
          <w:lang w:bidi="ar"/>
        </w:rPr>
        <w:t>局</w:t>
      </w:r>
      <w:r>
        <w:rPr>
          <w:rFonts w:eastAsia="方正仿宋简体" w:cs="仿宋_GB2312"/>
          <w:bCs/>
          <w:kern w:val="0"/>
          <w:sz w:val="24"/>
          <w:lang w:bidi="ar"/>
        </w:rPr>
        <w:t>：负责报送政府性债务风险事件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区金融局：负责报送金融突发事件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hint="eastAsia" w:eastAsia="方正仿宋简体" w:cs="仿宋_GB2312"/>
          <w:bCs/>
          <w:kern w:val="0"/>
          <w:sz w:val="24"/>
          <w:lang w:bidi="ar"/>
        </w:rPr>
        <w:t>区</w:t>
      </w:r>
      <w:r>
        <w:rPr>
          <w:rFonts w:eastAsia="方正仿宋简体" w:cs="仿宋_GB2312"/>
          <w:bCs/>
          <w:kern w:val="0"/>
          <w:sz w:val="24"/>
          <w:lang w:bidi="ar"/>
        </w:rPr>
        <w:t>工业和信息化局：负责报送大面积停电事件</w:t>
      </w:r>
      <w:r>
        <w:rPr>
          <w:rFonts w:hint="eastAsia" w:eastAsia="方正仿宋简体" w:cs="仿宋_GB2312"/>
          <w:bCs/>
          <w:kern w:val="0"/>
          <w:sz w:val="24"/>
          <w:lang w:bidi="ar"/>
        </w:rPr>
        <w:t>、</w:t>
      </w:r>
      <w:r>
        <w:rPr>
          <w:rFonts w:eastAsia="方正仿宋简体" w:cs="仿宋_GB2312"/>
          <w:bCs/>
          <w:kern w:val="0"/>
          <w:sz w:val="24"/>
          <w:lang w:bidi="ar"/>
        </w:rPr>
        <w:t>通信</w:t>
      </w:r>
      <w:r>
        <w:rPr>
          <w:rFonts w:hint="eastAsia" w:eastAsia="方正仿宋简体" w:cs="仿宋_GB2312"/>
          <w:bCs/>
          <w:kern w:val="0"/>
          <w:sz w:val="24"/>
          <w:lang w:bidi="ar"/>
        </w:rPr>
        <w:t>突发事件</w:t>
      </w:r>
      <w:r>
        <w:rPr>
          <w:rFonts w:eastAsia="方正仿宋简体" w:cs="仿宋_GB2312"/>
          <w:bCs/>
          <w:kern w:val="0"/>
          <w:sz w:val="24"/>
          <w:lang w:bidi="ar"/>
        </w:rPr>
        <w:t>（含无线电）</w:t>
      </w:r>
      <w:r>
        <w:rPr>
          <w:rFonts w:hint="eastAsia" w:eastAsia="方正仿宋简体" w:cs="仿宋_GB2312"/>
          <w:bCs/>
          <w:kern w:val="0"/>
          <w:sz w:val="24"/>
          <w:lang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区商务局：负责报送生活必需品供给事件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区水务局：负责报送水情、</w:t>
      </w:r>
      <w:r>
        <w:rPr>
          <w:rFonts w:hint="eastAsia" w:eastAsia="方正仿宋简体" w:cs="仿宋_GB2312"/>
          <w:bCs/>
          <w:kern w:val="0"/>
          <w:sz w:val="24"/>
          <w:lang w:bidi="ar"/>
        </w:rPr>
        <w:t>旱</w:t>
      </w:r>
      <w:r>
        <w:rPr>
          <w:rFonts w:eastAsia="方正仿宋简体" w:cs="仿宋_GB2312"/>
          <w:bCs/>
          <w:kern w:val="0"/>
          <w:sz w:val="24"/>
          <w:lang w:bidi="ar"/>
        </w:rPr>
        <w:t>情信息</w:t>
      </w:r>
      <w:r>
        <w:rPr>
          <w:rFonts w:hint="eastAsia" w:eastAsia="方正仿宋简体" w:cs="仿宋_GB2312"/>
          <w:bCs/>
          <w:kern w:val="0"/>
          <w:sz w:val="24"/>
          <w:lang w:eastAsia="zh-CN" w:bidi="ar"/>
        </w:rPr>
        <w:t>；</w:t>
      </w:r>
      <w:r>
        <w:rPr>
          <w:rFonts w:eastAsia="方正仿宋简体" w:cs="仿宋_GB2312"/>
          <w:bCs/>
          <w:kern w:val="0"/>
          <w:sz w:val="24"/>
          <w:lang w:bidi="ar"/>
        </w:rPr>
        <w:t>供水、排水</w:t>
      </w:r>
      <w:r>
        <w:rPr>
          <w:rFonts w:hint="eastAsia" w:eastAsia="方正仿宋简体" w:cs="仿宋_GB2312"/>
          <w:bCs/>
          <w:kern w:val="0"/>
          <w:sz w:val="24"/>
          <w:lang w:eastAsia="zh-CN" w:bidi="ar"/>
        </w:rPr>
        <w:t>、</w:t>
      </w:r>
      <w:r>
        <w:rPr>
          <w:rFonts w:hint="eastAsia" w:eastAsia="方正仿宋简体" w:cs="仿宋_GB2312"/>
          <w:bCs/>
          <w:kern w:val="0"/>
          <w:sz w:val="24"/>
          <w:lang w:val="en-US" w:eastAsia="zh-CN" w:bidi="ar"/>
        </w:rPr>
        <w:t>污水</w:t>
      </w:r>
      <w:r>
        <w:rPr>
          <w:rFonts w:eastAsia="方正仿宋简体" w:cs="仿宋_GB2312"/>
          <w:bCs/>
          <w:kern w:val="0"/>
          <w:sz w:val="24"/>
          <w:lang w:bidi="ar"/>
        </w:rPr>
        <w:t>突发事件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w:t>
      </w:r>
      <w:r>
        <w:rPr>
          <w:rFonts w:hint="eastAsia" w:eastAsia="方正仿宋简体" w:cs="仿宋_GB2312"/>
          <w:bCs/>
          <w:kern w:val="0"/>
          <w:sz w:val="24"/>
          <w:lang w:bidi="ar"/>
        </w:rPr>
        <w:t>市</w:t>
      </w:r>
      <w:r>
        <w:rPr>
          <w:rFonts w:eastAsia="方正仿宋简体" w:cs="仿宋_GB2312"/>
          <w:bCs/>
          <w:kern w:val="0"/>
          <w:sz w:val="24"/>
          <w:lang w:bidi="ar"/>
        </w:rPr>
        <w:t>场监管</w:t>
      </w:r>
      <w:r>
        <w:rPr>
          <w:rFonts w:hint="eastAsia" w:eastAsia="方正仿宋简体" w:cs="仿宋_GB2312"/>
          <w:bCs/>
          <w:kern w:val="0"/>
          <w:sz w:val="24"/>
          <w:lang w:bidi="ar"/>
        </w:rPr>
        <w:t>局</w:t>
      </w:r>
      <w:r>
        <w:rPr>
          <w:rFonts w:eastAsia="方正仿宋简体" w:cs="仿宋_GB2312"/>
          <w:bCs/>
          <w:kern w:val="0"/>
          <w:sz w:val="24"/>
          <w:lang w:bidi="ar"/>
        </w:rPr>
        <w:t>：负责报送特种设备事故信息</w:t>
      </w:r>
      <w:r>
        <w:rPr>
          <w:rFonts w:hint="eastAsia" w:eastAsia="方正仿宋简体" w:cs="仿宋_GB2312"/>
          <w:bCs/>
          <w:kern w:val="0"/>
          <w:sz w:val="24"/>
          <w:lang w:eastAsia="zh-CN" w:bidi="ar"/>
        </w:rPr>
        <w:t>；</w:t>
      </w:r>
      <w:r>
        <w:rPr>
          <w:rFonts w:eastAsia="方正仿宋简体" w:cs="仿宋_GB2312"/>
          <w:bCs/>
          <w:kern w:val="0"/>
          <w:sz w:val="24"/>
          <w:lang w:bidi="ar"/>
        </w:rPr>
        <w:t>食品、药品、疫苗安全事件</w:t>
      </w:r>
      <w:r>
        <w:rPr>
          <w:rFonts w:hint="eastAsia" w:eastAsia="方正仿宋简体" w:cs="仿宋_GB2312"/>
          <w:bCs/>
          <w:kern w:val="0"/>
          <w:sz w:val="24"/>
          <w:lang w:val="en-US" w:eastAsia="zh-CN" w:bidi="ar"/>
        </w:rPr>
        <w:t>等</w:t>
      </w:r>
      <w:r>
        <w:rPr>
          <w:rFonts w:eastAsia="方正仿宋简体" w:cs="仿宋_GB2312"/>
          <w:bCs/>
          <w:kern w:val="0"/>
          <w:sz w:val="24"/>
          <w:lang w:bidi="ar"/>
        </w:rPr>
        <w:t>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区交通</w:t>
      </w:r>
      <w:r>
        <w:rPr>
          <w:rFonts w:hint="eastAsia" w:eastAsia="方正仿宋简体" w:cs="仿宋_GB2312"/>
          <w:bCs/>
          <w:kern w:val="0"/>
          <w:sz w:val="24"/>
          <w:lang w:bidi="ar"/>
        </w:rPr>
        <w:t>局</w:t>
      </w:r>
      <w:r>
        <w:rPr>
          <w:rFonts w:eastAsia="方正仿宋简体" w:cs="仿宋_GB2312"/>
          <w:bCs/>
          <w:kern w:val="0"/>
          <w:sz w:val="24"/>
          <w:lang w:bidi="ar"/>
        </w:rPr>
        <w:t>：负责报送轨道交通运营突发事件、公路突发事件</w:t>
      </w:r>
      <w:r>
        <w:rPr>
          <w:rFonts w:hint="eastAsia" w:eastAsia="方正仿宋简体" w:cs="仿宋_GB2312"/>
          <w:bCs/>
          <w:kern w:val="0"/>
          <w:sz w:val="24"/>
          <w:lang w:bidi="ar"/>
        </w:rPr>
        <w:t>、</w:t>
      </w:r>
      <w:r>
        <w:rPr>
          <w:rFonts w:eastAsia="方正仿宋简体" w:cs="仿宋_GB2312"/>
          <w:bCs/>
          <w:kern w:val="0"/>
          <w:sz w:val="24"/>
          <w:lang w:bidi="ar"/>
        </w:rPr>
        <w:t>公共汽车运营突发事件等信</w:t>
      </w:r>
      <w:r>
        <w:rPr>
          <w:rFonts w:hint="eastAsia" w:eastAsia="方正仿宋简体" w:cs="仿宋_GB2312"/>
          <w:bCs/>
          <w:kern w:val="0"/>
          <w:sz w:val="24"/>
          <w:lang w:bidi="ar"/>
        </w:rPr>
        <w:t>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区气象局：负责报送易引发灾害的台风、暴雨、暴雪、寒潮、大风、沙尘暴、低温、高温、干旱、雷电、冰雹、霜冻、大雾、霾等气象灾害预报预警信息。遇有极强灾害性天气过程时应及时报告。</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区应急局：负责报送危化品、工矿商贸等领域的生产安全事故信息</w:t>
      </w:r>
      <w:r>
        <w:rPr>
          <w:rFonts w:hint="eastAsia" w:eastAsia="方正仿宋简体" w:cs="仿宋_GB2312"/>
          <w:bCs/>
          <w:kern w:val="0"/>
          <w:sz w:val="24"/>
          <w:lang w:eastAsia="zh-CN" w:bidi="ar"/>
        </w:rPr>
        <w:t>；</w:t>
      </w:r>
      <w:r>
        <w:rPr>
          <w:rFonts w:hint="eastAsia" w:eastAsia="方正仿宋简体" w:cs="仿宋_GB2312"/>
          <w:bCs/>
          <w:kern w:val="0"/>
          <w:sz w:val="24"/>
          <w:lang w:bidi="ar"/>
        </w:rPr>
        <w:t>洪涝</w:t>
      </w:r>
      <w:r>
        <w:rPr>
          <w:rFonts w:eastAsia="方正仿宋简体" w:cs="仿宋_GB2312"/>
          <w:bCs/>
          <w:kern w:val="0"/>
          <w:sz w:val="24"/>
          <w:lang w:bidi="ar"/>
        </w:rPr>
        <w:t>、地震、森林火灾等灾害信息。</w:t>
      </w:r>
    </w:p>
    <w:p>
      <w:pPr>
        <w:pStyle w:val="30"/>
        <w:widowControl/>
        <w:numPr>
          <w:ilvl w:val="0"/>
          <w:numId w:val="2"/>
        </w:numPr>
        <w:spacing w:line="320" w:lineRule="exact"/>
        <w:ind w:firstLine="480"/>
        <w:jc w:val="left"/>
        <w:textAlignment w:val="center"/>
        <w:rPr>
          <w:rFonts w:eastAsia="方正仿宋简体" w:cs="仿宋_GB2312"/>
          <w:bCs/>
          <w:kern w:val="0"/>
          <w:sz w:val="24"/>
          <w:lang w:bidi="ar"/>
        </w:rPr>
      </w:pPr>
      <w:r>
        <w:rPr>
          <w:rFonts w:eastAsia="方正仿宋简体" w:cs="仿宋_GB2312"/>
          <w:bCs/>
          <w:kern w:val="0"/>
          <w:sz w:val="24"/>
          <w:lang w:bidi="ar"/>
        </w:rPr>
        <w:t>区消防救援</w:t>
      </w:r>
      <w:r>
        <w:rPr>
          <w:rFonts w:hint="eastAsia" w:eastAsia="方正仿宋简体" w:cs="仿宋_GB2312"/>
          <w:bCs/>
          <w:kern w:val="0"/>
          <w:sz w:val="24"/>
          <w:lang w:bidi="ar"/>
        </w:rPr>
        <w:t>支</w:t>
      </w:r>
      <w:r>
        <w:rPr>
          <w:rFonts w:eastAsia="方正仿宋简体" w:cs="仿宋_GB2312"/>
          <w:bCs/>
          <w:kern w:val="0"/>
          <w:sz w:val="24"/>
          <w:lang w:bidi="ar"/>
        </w:rPr>
        <w:t>队：负责报送火灾以及参与救援处置的事故或险情等</w:t>
      </w:r>
      <w:r>
        <w:rPr>
          <w:rFonts w:hint="eastAsia" w:eastAsia="方正仿宋简体" w:cs="仿宋_GB2312"/>
          <w:bCs/>
          <w:kern w:val="0"/>
          <w:sz w:val="24"/>
          <w:lang w:val="en-US" w:eastAsia="zh-CN" w:bidi="ar"/>
        </w:rPr>
        <w:t>信息</w:t>
      </w:r>
      <w:r>
        <w:rPr>
          <w:rFonts w:hint="eastAsia" w:eastAsia="方正仿宋简体" w:cs="仿宋_GB2312"/>
          <w:bCs/>
          <w:kern w:val="0"/>
          <w:sz w:val="24"/>
          <w:lang w:bidi="ar"/>
        </w:rPr>
        <w:t>。</w:t>
      </w:r>
    </w:p>
    <w:p>
      <w:pPr>
        <w:pStyle w:val="30"/>
        <w:widowControl/>
        <w:numPr>
          <w:ilvl w:val="0"/>
          <w:numId w:val="0"/>
        </w:numPr>
        <w:spacing w:line="320" w:lineRule="exact"/>
        <w:ind w:firstLine="480" w:firstLineChars="200"/>
        <w:jc w:val="left"/>
        <w:textAlignment w:val="center"/>
        <w:rPr>
          <w:rFonts w:hint="default" w:eastAsia="方正仿宋简体" w:cs="仿宋_GB2312"/>
          <w:bCs/>
          <w:kern w:val="0"/>
          <w:sz w:val="24"/>
          <w:lang w:val="en-US" w:eastAsia="zh-CN" w:bidi="ar"/>
        </w:rPr>
      </w:pPr>
      <w:r>
        <w:rPr>
          <w:rFonts w:hint="eastAsia" w:eastAsia="方正仿宋简体" w:cs="仿宋_GB2312"/>
          <w:bCs/>
          <w:kern w:val="0"/>
          <w:sz w:val="24"/>
          <w:lang w:val="en-US" w:eastAsia="zh-CN" w:bidi="ar"/>
        </w:rPr>
        <w:t>注：此责任清单未尽部分请各有关单位按职能分工补充完善。</w:t>
      </w:r>
    </w:p>
    <w:p>
      <w:pPr>
        <w:pStyle w:val="30"/>
        <w:widowControl/>
        <w:spacing w:line="320" w:lineRule="exact"/>
        <w:ind w:firstLine="480"/>
        <w:jc w:val="left"/>
        <w:textAlignment w:val="center"/>
        <w:rPr>
          <w:rFonts w:eastAsia="方正仿宋简体" w:cs="仿宋_GB2312"/>
          <w:bCs/>
          <w:kern w:val="0"/>
          <w:sz w:val="22"/>
          <w:szCs w:val="22"/>
          <w:lang w:bidi="ar"/>
        </w:rPr>
        <w:sectPr>
          <w:footerReference r:id="rId9" w:type="default"/>
          <w:pgSz w:w="11906" w:h="16838"/>
          <w:pgMar w:top="1587" w:right="1559" w:bottom="1587" w:left="1559" w:header="851" w:footer="1247" w:gutter="0"/>
          <w:cols w:space="720" w:num="1"/>
          <w:docGrid w:type="lines" w:linePitch="312" w:charSpace="0"/>
        </w:sectPr>
      </w:pPr>
    </w:p>
    <w:p>
      <w:pPr>
        <w:pStyle w:val="22"/>
        <w:spacing w:line="560" w:lineRule="exact"/>
        <w:ind w:firstLine="0" w:firstLineChars="0"/>
        <w:jc w:val="left"/>
        <w:outlineLvl w:val="1"/>
        <w:rPr>
          <w:rFonts w:ascii="Times New Roman" w:hAnsi="Times New Roman" w:eastAsia="方正黑体简体" w:cs="宋体"/>
          <w:bCs/>
          <w:sz w:val="34"/>
          <w:szCs w:val="34"/>
        </w:rPr>
      </w:pPr>
      <w:bookmarkStart w:id="365" w:name="_Toc16938"/>
      <w:r>
        <w:rPr>
          <w:rFonts w:hint="eastAsia" w:ascii="Times New Roman" w:hAnsi="Times New Roman" w:eastAsia="方正黑体简体" w:cs="宋体"/>
          <w:bCs/>
          <w:sz w:val="34"/>
          <w:szCs w:val="34"/>
        </w:rPr>
        <w:t>附件4</w:t>
      </w:r>
      <w:bookmarkEnd w:id="365"/>
    </w:p>
    <w:p>
      <w:pPr>
        <w:pStyle w:val="22"/>
        <w:spacing w:before="156" w:beforeLines="50" w:after="156" w:afterLines="50" w:line="560" w:lineRule="exact"/>
        <w:ind w:firstLine="0" w:firstLineChars="0"/>
        <w:jc w:val="center"/>
        <w:outlineLvl w:val="1"/>
        <w:rPr>
          <w:rFonts w:ascii="方正小标宋简体" w:hAnsi="方正小标宋简体" w:eastAsia="方正小标宋简体" w:cs="方正小标宋简体"/>
          <w:bCs/>
          <w:sz w:val="44"/>
          <w:szCs w:val="44"/>
        </w:rPr>
      </w:pPr>
      <w:bookmarkStart w:id="366" w:name="_Toc9565"/>
      <w:r>
        <w:rPr>
          <w:rFonts w:hint="eastAsia" w:ascii="方正小标宋简体" w:hAnsi="方正小标宋简体" w:eastAsia="方正小标宋简体" w:cs="方正小标宋简体"/>
          <w:bCs/>
          <w:sz w:val="44"/>
          <w:szCs w:val="44"/>
        </w:rPr>
        <w:t>天津市武清区专项应急指挥部设置情况</w:t>
      </w:r>
      <w:bookmarkEnd w:id="366"/>
    </w:p>
    <w:p>
      <w:pPr>
        <w:pStyle w:val="30"/>
        <w:widowControl/>
        <w:spacing w:after="156" w:afterLines="50" w:line="240" w:lineRule="exact"/>
        <w:ind w:firstLine="0" w:firstLineChars="0"/>
        <w:textAlignment w:val="center"/>
        <w:rPr>
          <w:rFonts w:ascii="方正黑体简体" w:hAnsi="方正黑体简体" w:eastAsia="方正黑体简体" w:cs="方正黑体简体"/>
          <w:bCs/>
          <w:kern w:val="0"/>
          <w:sz w:val="24"/>
        </w:rPr>
      </w:pPr>
      <w:r>
        <w:rPr>
          <w:rFonts w:hint="eastAsia" w:ascii="方正黑体简体" w:hAnsi="方正黑体简体" w:eastAsia="方正黑体简体" w:cs="方正黑体简体"/>
          <w:bCs/>
          <w:kern w:val="0"/>
          <w:sz w:val="24"/>
        </w:rPr>
        <w:t>一、自然灾害</w:t>
      </w:r>
    </w:p>
    <w:tbl>
      <w:tblPr>
        <w:tblStyle w:val="1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3378"/>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9"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事件类别</w:t>
            </w:r>
          </w:p>
        </w:tc>
        <w:tc>
          <w:tcPr>
            <w:tcW w:w="3378"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主要灾种</w:t>
            </w:r>
          </w:p>
        </w:tc>
        <w:tc>
          <w:tcPr>
            <w:tcW w:w="3542"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9"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水旱灾害</w:t>
            </w: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水灾</w:t>
            </w:r>
          </w:p>
        </w:tc>
        <w:tc>
          <w:tcPr>
            <w:tcW w:w="354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区应急局、水务局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9" w:type="dxa"/>
            <w:vMerge w:val="continue"/>
            <w:vAlign w:val="center"/>
          </w:tcPr>
          <w:p>
            <w:pPr>
              <w:widowControl/>
              <w:spacing w:line="240" w:lineRule="exact"/>
              <w:jc w:val="center"/>
              <w:textAlignment w:val="center"/>
              <w:rPr>
                <w:rFonts w:eastAsia="方正仿宋简体"/>
                <w:bCs/>
                <w:kern w:val="0"/>
                <w:szCs w:val="21"/>
              </w:rPr>
            </w:pP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旱灾</w:t>
            </w:r>
          </w:p>
        </w:tc>
        <w:tc>
          <w:tcPr>
            <w:tcW w:w="354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区水务局</w:t>
            </w:r>
            <w:r>
              <w:rPr>
                <w:rFonts w:hint="eastAsia" w:eastAsia="方正仿宋简体"/>
                <w:bCs/>
                <w:kern w:val="0"/>
                <w:szCs w:val="21"/>
                <w:lang w:eastAsia="zh-CN"/>
              </w:rPr>
              <w:t>、</w:t>
            </w:r>
            <w:r>
              <w:rPr>
                <w:rFonts w:eastAsia="方正仿宋简体"/>
                <w:bCs/>
                <w:kern w:val="0"/>
                <w:szCs w:val="21"/>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079"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气象灾害</w:t>
            </w: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气象灾害（台风、暴雨、暴雪、寒潮、大风、沙尘暴、低温、高温、干旱、雷电、冰雹、霜冻、大雾、霾等）</w:t>
            </w:r>
          </w:p>
        </w:tc>
        <w:tc>
          <w:tcPr>
            <w:tcW w:w="354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区气象局</w:t>
            </w:r>
            <w:r>
              <w:rPr>
                <w:rFonts w:hint="eastAsia" w:eastAsia="方正仿宋简体"/>
                <w:bCs/>
                <w:kern w:val="0"/>
                <w:szCs w:val="21"/>
              </w:rPr>
              <w:t>、</w:t>
            </w:r>
            <w:r>
              <w:rPr>
                <w:rFonts w:eastAsia="方正仿宋简体"/>
                <w:bCs/>
                <w:kern w:val="0"/>
                <w:szCs w:val="21"/>
              </w:rPr>
              <w:t>应急局、住房城乡建设委、农业农村委、城</w:t>
            </w:r>
            <w:r>
              <w:rPr>
                <w:rFonts w:hint="eastAsia" w:eastAsia="方正仿宋简体"/>
                <w:bCs/>
                <w:kern w:val="0"/>
                <w:szCs w:val="21"/>
              </w:rPr>
              <w:t>市</w:t>
            </w:r>
            <w:r>
              <w:rPr>
                <w:rFonts w:eastAsia="方正仿宋简体"/>
                <w:bCs/>
                <w:kern w:val="0"/>
                <w:szCs w:val="21"/>
              </w:rPr>
              <w:t>管理委、</w:t>
            </w:r>
            <w:r>
              <w:rPr>
                <w:rFonts w:hint="eastAsia" w:eastAsia="方正仿宋简体"/>
                <w:bCs/>
                <w:kern w:val="0"/>
                <w:szCs w:val="21"/>
              </w:rPr>
              <w:t>教育局</w:t>
            </w:r>
            <w:r>
              <w:rPr>
                <w:rFonts w:eastAsia="方正仿宋简体"/>
                <w:bCs/>
                <w:kern w:val="0"/>
                <w:szCs w:val="21"/>
              </w:rPr>
              <w:t>、交通</w:t>
            </w:r>
            <w:r>
              <w:rPr>
                <w:rFonts w:hint="eastAsia" w:eastAsia="方正仿宋简体"/>
                <w:bCs/>
                <w:kern w:val="0"/>
                <w:szCs w:val="21"/>
              </w:rPr>
              <w:t>局</w:t>
            </w:r>
            <w:r>
              <w:rPr>
                <w:rFonts w:eastAsia="方正仿宋简体"/>
                <w:bCs/>
                <w:kern w:val="0"/>
                <w:szCs w:val="21"/>
              </w:rPr>
              <w:t>、</w:t>
            </w:r>
            <w:r>
              <w:rPr>
                <w:rFonts w:hint="eastAsia" w:eastAsia="方正仿宋简体"/>
                <w:bCs/>
                <w:kern w:val="0"/>
                <w:szCs w:val="21"/>
              </w:rPr>
              <w:t>公安武清分局</w:t>
            </w:r>
            <w:r>
              <w:rPr>
                <w:rFonts w:eastAsia="方正仿宋简体"/>
                <w:bCs/>
                <w:kern w:val="0"/>
                <w:szCs w:val="21"/>
              </w:rPr>
              <w:t>、水务局、生态环境局、</w:t>
            </w:r>
            <w:r>
              <w:rPr>
                <w:rFonts w:hint="eastAsia" w:eastAsia="方正仿宋简体"/>
                <w:bCs/>
                <w:kern w:val="0"/>
                <w:szCs w:val="21"/>
              </w:rPr>
              <w:t>市规划和自然资源局武清分局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9"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地震灾害</w:t>
            </w: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突发地震灾害事件</w:t>
            </w:r>
          </w:p>
        </w:tc>
        <w:tc>
          <w:tcPr>
            <w:tcW w:w="354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079"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地质灾害</w:t>
            </w: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突发地质灾害（滑坡、泥石流、地面塌陷等）</w:t>
            </w:r>
          </w:p>
        </w:tc>
        <w:tc>
          <w:tcPr>
            <w:tcW w:w="3542"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市规划和自然资源局武清分局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79"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生物灾害</w:t>
            </w: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农业有害生物灾害</w:t>
            </w:r>
          </w:p>
        </w:tc>
        <w:tc>
          <w:tcPr>
            <w:tcW w:w="354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79" w:type="dxa"/>
            <w:vMerge w:val="continue"/>
            <w:vAlign w:val="center"/>
          </w:tcPr>
          <w:p>
            <w:pPr>
              <w:widowControl/>
              <w:spacing w:line="240" w:lineRule="exact"/>
              <w:jc w:val="center"/>
              <w:textAlignment w:val="center"/>
              <w:rPr>
                <w:rFonts w:eastAsia="方正仿宋简体"/>
                <w:bCs/>
                <w:kern w:val="0"/>
                <w:szCs w:val="21"/>
              </w:rPr>
            </w:pP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林业有害生物灾害</w:t>
            </w:r>
          </w:p>
        </w:tc>
        <w:tc>
          <w:tcPr>
            <w:tcW w:w="354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79"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森林火灾</w:t>
            </w:r>
          </w:p>
        </w:tc>
        <w:tc>
          <w:tcPr>
            <w:tcW w:w="3378"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森林火灾</w:t>
            </w:r>
          </w:p>
        </w:tc>
        <w:tc>
          <w:tcPr>
            <w:tcW w:w="354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区应急局、农业农村委</w:t>
            </w:r>
          </w:p>
        </w:tc>
      </w:tr>
    </w:tbl>
    <w:p>
      <w:pPr>
        <w:pStyle w:val="30"/>
        <w:widowControl/>
        <w:spacing w:before="156" w:beforeLines="50" w:line="240" w:lineRule="exact"/>
        <w:ind w:firstLine="0" w:firstLineChars="0"/>
        <w:textAlignment w:val="center"/>
        <w:rPr>
          <w:rFonts w:ascii="方正黑体简体" w:hAnsi="方正黑体简体" w:eastAsia="方正黑体简体" w:cs="方正黑体简体"/>
          <w:bCs/>
          <w:kern w:val="0"/>
          <w:sz w:val="24"/>
        </w:rPr>
      </w:pPr>
      <w:r>
        <w:rPr>
          <w:rFonts w:hint="eastAsia" w:ascii="方正黑体简体" w:hAnsi="方正黑体简体" w:eastAsia="方正黑体简体" w:cs="方正黑体简体"/>
          <w:bCs/>
          <w:kern w:val="0"/>
          <w:sz w:val="24"/>
        </w:rPr>
        <w:t>二、事故灾难</w:t>
      </w:r>
    </w:p>
    <w:tbl>
      <w:tblPr>
        <w:tblStyle w:val="14"/>
        <w:tblpPr w:leftFromText="180" w:rightFromText="180" w:vertAnchor="text" w:horzAnchor="page" w:tblpX="1534" w:tblpY="246"/>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4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2093"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事件类别</w:t>
            </w:r>
          </w:p>
        </w:tc>
        <w:tc>
          <w:tcPr>
            <w:tcW w:w="3402"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主要灾种</w:t>
            </w:r>
          </w:p>
        </w:tc>
        <w:tc>
          <w:tcPr>
            <w:tcW w:w="3566"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安全事故</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工矿商贸企业等安全事故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危险化学品生产安全事故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建设工程事故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火灾事故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区消防救援</w:t>
            </w:r>
            <w:r>
              <w:rPr>
                <w:rFonts w:hint="eastAsia" w:eastAsia="方正仿宋简体"/>
                <w:bCs/>
                <w:kern w:val="0"/>
                <w:szCs w:val="21"/>
              </w:rPr>
              <w:t>支</w:t>
            </w:r>
            <w:r>
              <w:rPr>
                <w:rFonts w:eastAsia="方正仿宋简体"/>
                <w:bCs/>
                <w:kern w:val="0"/>
                <w:szCs w:val="21"/>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交通运输</w:t>
            </w:r>
          </w:p>
          <w:p>
            <w:pPr>
              <w:widowControl/>
              <w:spacing w:line="240" w:lineRule="exact"/>
              <w:jc w:val="center"/>
              <w:textAlignment w:val="center"/>
              <w:rPr>
                <w:rFonts w:eastAsia="方正仿宋简体"/>
                <w:bCs/>
                <w:kern w:val="0"/>
                <w:szCs w:val="21"/>
              </w:rPr>
            </w:pPr>
            <w:r>
              <w:rPr>
                <w:rFonts w:eastAsia="方正仿宋简体"/>
                <w:bCs/>
                <w:kern w:val="0"/>
                <w:szCs w:val="21"/>
              </w:rPr>
              <w:t>事故</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道路交通事故</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公安武清分局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轨道交通运营突发事件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区交通</w:t>
            </w:r>
            <w:r>
              <w:rPr>
                <w:rFonts w:hint="eastAsia" w:eastAsia="方正仿宋简体"/>
                <w:bCs/>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公共汽车运营突发事件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区交通</w:t>
            </w:r>
            <w:r>
              <w:rPr>
                <w:rFonts w:hint="eastAsia" w:eastAsia="方正仿宋简体"/>
                <w:bCs/>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公共设施</w:t>
            </w:r>
          </w:p>
          <w:p>
            <w:pPr>
              <w:widowControl/>
              <w:spacing w:line="240" w:lineRule="exact"/>
              <w:jc w:val="center"/>
              <w:textAlignment w:val="center"/>
              <w:rPr>
                <w:rFonts w:eastAsia="方正仿宋简体"/>
                <w:bCs/>
                <w:kern w:val="0"/>
                <w:szCs w:val="21"/>
              </w:rPr>
            </w:pPr>
            <w:r>
              <w:rPr>
                <w:rFonts w:eastAsia="方正仿宋简体"/>
                <w:bCs/>
                <w:kern w:val="0"/>
                <w:szCs w:val="21"/>
              </w:rPr>
              <w:t>和设备事故</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供水突发事件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排水突发事件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大面积停电事件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ascii="方正仿宋简体" w:eastAsia="方正仿宋简体"/>
                <w:bCs/>
                <w:kern w:val="0"/>
                <w:szCs w:val="21"/>
              </w:rPr>
            </w:pPr>
            <w:r>
              <w:rPr>
                <w:rFonts w:hint="eastAsia" w:ascii="方正仿宋简体" w:eastAsia="方正仿宋简体"/>
                <w:bCs/>
                <w:kern w:val="0"/>
                <w:szCs w:val="21"/>
              </w:rPr>
              <w:t>燃气突发事件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区城</w:t>
            </w:r>
            <w:r>
              <w:rPr>
                <w:rFonts w:hint="eastAsia" w:eastAsia="方正仿宋简体"/>
                <w:bCs/>
                <w:kern w:val="0"/>
                <w:szCs w:val="21"/>
              </w:rPr>
              <w:t>市</w:t>
            </w:r>
            <w:r>
              <w:rPr>
                <w:rFonts w:eastAsia="方正仿宋简体"/>
                <w:bCs/>
                <w:kern w:val="0"/>
                <w:szCs w:val="21"/>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供热事故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区城</w:t>
            </w:r>
            <w:r>
              <w:rPr>
                <w:rFonts w:hint="eastAsia" w:eastAsia="方正仿宋简体"/>
                <w:bCs/>
                <w:kern w:val="0"/>
                <w:szCs w:val="21"/>
              </w:rPr>
              <w:t>市</w:t>
            </w:r>
            <w:r>
              <w:rPr>
                <w:rFonts w:eastAsia="方正仿宋简体"/>
                <w:bCs/>
                <w:kern w:val="0"/>
                <w:szCs w:val="21"/>
              </w:rPr>
              <w:t>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道路桥梁事故</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区城管管理委、交通局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垃圾填埋场渗滤液事故</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区城管管理委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通信事故（含无线电）</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公路突发事件</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区交通局、城管管理委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自有人防工程事故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特种设备事故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w:t>
            </w:r>
            <w:r>
              <w:rPr>
                <w:rFonts w:hint="eastAsia" w:eastAsia="方正仿宋简体"/>
                <w:bCs/>
                <w:kern w:val="0"/>
                <w:szCs w:val="21"/>
              </w:rPr>
              <w:t>市</w:t>
            </w:r>
            <w:r>
              <w:rPr>
                <w:rFonts w:eastAsia="方正仿宋简体"/>
                <w:bCs/>
                <w:kern w:val="0"/>
                <w:szCs w:val="21"/>
              </w:rPr>
              <w:t>场监管</w:t>
            </w:r>
            <w:r>
              <w:rPr>
                <w:rFonts w:hint="eastAsia" w:eastAsia="方正仿宋简体"/>
                <w:bCs/>
                <w:kern w:val="0"/>
                <w:szCs w:val="21"/>
              </w:rPr>
              <w:t>局</w:t>
            </w:r>
          </w:p>
        </w:tc>
      </w:tr>
    </w:tbl>
    <w:tbl>
      <w:tblPr>
        <w:tblStyle w:val="1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4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核与辐射事故</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核与辐射事故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环境污染和生态破坏事件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突发环境事件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重污染天气</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水污染事件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区生态环境局、水务局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网络与信息</w:t>
            </w:r>
          </w:p>
          <w:p>
            <w:pPr>
              <w:widowControl/>
              <w:spacing w:line="240" w:lineRule="exact"/>
              <w:jc w:val="center"/>
              <w:textAlignment w:val="center"/>
              <w:rPr>
                <w:rFonts w:eastAsia="方正仿宋简体"/>
                <w:bCs/>
                <w:kern w:val="0"/>
                <w:szCs w:val="21"/>
              </w:rPr>
            </w:pPr>
            <w:r>
              <w:rPr>
                <w:rFonts w:eastAsia="方正仿宋简体"/>
                <w:bCs/>
                <w:kern w:val="0"/>
                <w:szCs w:val="21"/>
              </w:rPr>
              <w:t>安全事件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网络与信息安全事件</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lang w:val="en-US" w:eastAsia="zh-CN"/>
              </w:rPr>
              <w:t>区委</w:t>
            </w:r>
            <w:r>
              <w:rPr>
                <w:rFonts w:eastAsia="方正仿宋简体"/>
                <w:bCs/>
                <w:kern w:val="0"/>
                <w:szCs w:val="21"/>
              </w:rPr>
              <w:t>网信办、</w:t>
            </w:r>
            <w:r>
              <w:rPr>
                <w:rFonts w:hint="eastAsia" w:eastAsia="方正仿宋简体"/>
                <w:bCs/>
                <w:kern w:val="0"/>
                <w:szCs w:val="21"/>
              </w:rPr>
              <w:t>公安武清分局</w:t>
            </w:r>
          </w:p>
        </w:tc>
      </w:tr>
    </w:tbl>
    <w:p>
      <w:pPr>
        <w:pStyle w:val="30"/>
        <w:widowControl/>
        <w:spacing w:before="156" w:beforeLines="50" w:after="156" w:afterLines="50" w:line="240" w:lineRule="exact"/>
        <w:ind w:firstLine="0" w:firstLineChars="0"/>
        <w:textAlignment w:val="center"/>
        <w:rPr>
          <w:rFonts w:ascii="方正黑体简体" w:hAnsi="方正黑体简体" w:eastAsia="方正黑体简体" w:cs="方正黑体简体"/>
          <w:bCs/>
          <w:kern w:val="0"/>
          <w:sz w:val="24"/>
        </w:rPr>
      </w:pPr>
      <w:r>
        <w:rPr>
          <w:rFonts w:hint="eastAsia" w:ascii="方正黑体简体" w:hAnsi="方正黑体简体" w:eastAsia="方正黑体简体" w:cs="方正黑体简体"/>
          <w:bCs/>
          <w:kern w:val="0"/>
          <w:sz w:val="24"/>
        </w:rPr>
        <w:t>三、公共卫生事件</w:t>
      </w:r>
    </w:p>
    <w:tbl>
      <w:tblPr>
        <w:tblStyle w:val="1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4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93"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事件类别</w:t>
            </w:r>
          </w:p>
        </w:tc>
        <w:tc>
          <w:tcPr>
            <w:tcW w:w="3402"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主要灾种</w:t>
            </w:r>
          </w:p>
        </w:tc>
        <w:tc>
          <w:tcPr>
            <w:tcW w:w="3566"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传染病疫情</w:t>
            </w:r>
          </w:p>
          <w:p>
            <w:pPr>
              <w:widowControl/>
              <w:spacing w:line="240" w:lineRule="exact"/>
              <w:jc w:val="center"/>
              <w:textAlignment w:val="center"/>
              <w:rPr>
                <w:rFonts w:eastAsia="方正仿宋简体"/>
                <w:bCs/>
                <w:kern w:val="0"/>
                <w:szCs w:val="21"/>
              </w:rPr>
            </w:pPr>
            <w:r>
              <w:rPr>
                <w:rFonts w:eastAsia="方正仿宋简体"/>
                <w:bCs/>
                <w:kern w:val="0"/>
                <w:szCs w:val="21"/>
              </w:rPr>
              <w:t>群体性不明原因疾病</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重大传染病疫情</w:t>
            </w:r>
            <w:r>
              <w:rPr>
                <w:rFonts w:hint="eastAsia" w:eastAsia="方正仿宋简体"/>
                <w:bCs/>
                <w:kern w:val="0"/>
                <w:szCs w:val="21"/>
              </w:rPr>
              <w:t>（</w:t>
            </w:r>
            <w:r>
              <w:rPr>
                <w:rFonts w:eastAsia="方正仿宋简体"/>
                <w:bCs/>
                <w:kern w:val="0"/>
                <w:szCs w:val="21"/>
              </w:rPr>
              <w:t>鼠疫、炭疽、霍乱、非典、流感</w:t>
            </w:r>
            <w:r>
              <w:rPr>
                <w:rFonts w:hint="eastAsia" w:eastAsia="方正仿宋简体"/>
                <w:bCs/>
                <w:kern w:val="0"/>
                <w:szCs w:val="21"/>
              </w:rPr>
              <w:t>、新冠肺炎</w:t>
            </w:r>
            <w:r>
              <w:rPr>
                <w:rFonts w:eastAsia="方正仿宋简体"/>
                <w:bCs/>
                <w:kern w:val="0"/>
                <w:szCs w:val="21"/>
              </w:rPr>
              <w:t>等）</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传染病疫情</w:t>
            </w:r>
          </w:p>
          <w:p>
            <w:pPr>
              <w:widowControl/>
              <w:spacing w:line="240" w:lineRule="exact"/>
              <w:jc w:val="center"/>
              <w:textAlignment w:val="center"/>
              <w:rPr>
                <w:rFonts w:eastAsia="方正仿宋简体"/>
                <w:bCs/>
                <w:kern w:val="0"/>
                <w:szCs w:val="21"/>
              </w:rPr>
            </w:pPr>
            <w:r>
              <w:rPr>
                <w:rFonts w:eastAsia="方正仿宋简体"/>
                <w:bCs/>
                <w:kern w:val="0"/>
                <w:szCs w:val="21"/>
              </w:rPr>
              <w:t>群体性不明原因疾病</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群体性不明原因疾病</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急性中毒</w:t>
            </w:r>
            <w:r>
              <w:rPr>
                <w:rFonts w:hint="eastAsia" w:eastAsia="方正仿宋简体"/>
                <w:bCs/>
                <w:kern w:val="0"/>
                <w:szCs w:val="21"/>
              </w:rPr>
              <w:t>（食物、职业等中毒）</w:t>
            </w:r>
            <w:r>
              <w:rPr>
                <w:rFonts w:eastAsia="方正仿宋简体"/>
                <w:bCs/>
                <w:kern w:val="0"/>
                <w:szCs w:val="21"/>
              </w:rPr>
              <w:t>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食品和药品</w:t>
            </w:r>
          </w:p>
          <w:p>
            <w:pPr>
              <w:widowControl/>
              <w:spacing w:line="240" w:lineRule="exact"/>
              <w:jc w:val="center"/>
              <w:textAlignment w:val="center"/>
              <w:rPr>
                <w:rFonts w:eastAsia="方正仿宋简体"/>
                <w:bCs/>
                <w:kern w:val="0"/>
                <w:szCs w:val="21"/>
              </w:rPr>
            </w:pPr>
            <w:r>
              <w:rPr>
                <w:rFonts w:eastAsia="方正仿宋简体"/>
                <w:bCs/>
                <w:kern w:val="0"/>
                <w:szCs w:val="21"/>
              </w:rPr>
              <w:t>安全事件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食品安全事件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w:t>
            </w:r>
            <w:r>
              <w:rPr>
                <w:rFonts w:hint="eastAsia" w:eastAsia="方正仿宋简体"/>
                <w:bCs/>
                <w:kern w:val="0"/>
                <w:szCs w:val="21"/>
              </w:rPr>
              <w:t>市</w:t>
            </w:r>
            <w:r>
              <w:rPr>
                <w:rFonts w:eastAsia="方正仿宋简体"/>
                <w:bCs/>
                <w:kern w:val="0"/>
                <w:szCs w:val="21"/>
              </w:rPr>
              <w:t>场监管</w:t>
            </w:r>
            <w:r>
              <w:rPr>
                <w:rFonts w:hint="eastAsia" w:eastAsia="方正仿宋简体"/>
                <w:bCs/>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药品安全事件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w:t>
            </w:r>
            <w:r>
              <w:rPr>
                <w:rFonts w:hint="eastAsia" w:eastAsia="方正仿宋简体"/>
                <w:bCs/>
                <w:kern w:val="0"/>
                <w:szCs w:val="21"/>
              </w:rPr>
              <w:t>市</w:t>
            </w:r>
            <w:r>
              <w:rPr>
                <w:rFonts w:eastAsia="方正仿宋简体"/>
                <w:bCs/>
                <w:kern w:val="0"/>
                <w:szCs w:val="21"/>
              </w:rPr>
              <w:t>场监管</w:t>
            </w:r>
            <w:r>
              <w:rPr>
                <w:rFonts w:hint="eastAsia" w:eastAsia="方正仿宋简体"/>
                <w:bCs/>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疫苗安全事件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w:t>
            </w:r>
            <w:r>
              <w:rPr>
                <w:rFonts w:hint="eastAsia" w:eastAsia="方正仿宋简体"/>
                <w:bCs/>
                <w:kern w:val="0"/>
                <w:szCs w:val="21"/>
              </w:rPr>
              <w:t>市</w:t>
            </w:r>
            <w:r>
              <w:rPr>
                <w:rFonts w:eastAsia="方正仿宋简体"/>
                <w:bCs/>
                <w:kern w:val="0"/>
                <w:szCs w:val="21"/>
              </w:rPr>
              <w:t>场监管</w:t>
            </w:r>
            <w:r>
              <w:rPr>
                <w:rFonts w:hint="eastAsia" w:eastAsia="方正仿宋简体"/>
                <w:bCs/>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动物疫情</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重大动物疫情（高致病性禽流感、口蹄疫等）</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区农业农村委</w:t>
            </w:r>
          </w:p>
        </w:tc>
      </w:tr>
    </w:tbl>
    <w:p>
      <w:pPr>
        <w:pStyle w:val="30"/>
        <w:widowControl/>
        <w:spacing w:before="156" w:beforeLines="50" w:after="156" w:afterLines="50" w:line="240" w:lineRule="exact"/>
        <w:ind w:firstLine="0" w:firstLineChars="0"/>
        <w:textAlignment w:val="center"/>
        <w:rPr>
          <w:rFonts w:ascii="方正黑体简体" w:hAnsi="方正黑体简体" w:eastAsia="方正黑体简体" w:cs="方正黑体简体"/>
          <w:bCs/>
          <w:kern w:val="0"/>
          <w:sz w:val="24"/>
        </w:rPr>
      </w:pPr>
      <w:r>
        <w:rPr>
          <w:rFonts w:hint="eastAsia" w:ascii="方正黑体简体" w:hAnsi="方正黑体简体" w:eastAsia="方正黑体简体" w:cs="方正黑体简体"/>
          <w:bCs/>
          <w:kern w:val="0"/>
          <w:sz w:val="24"/>
        </w:rPr>
        <w:t>四、社会安全事件</w:t>
      </w:r>
    </w:p>
    <w:tbl>
      <w:tblPr>
        <w:tblStyle w:val="1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402"/>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事件类别</w:t>
            </w:r>
          </w:p>
        </w:tc>
        <w:tc>
          <w:tcPr>
            <w:tcW w:w="3402"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主要灾种</w:t>
            </w:r>
          </w:p>
        </w:tc>
        <w:tc>
          <w:tcPr>
            <w:tcW w:w="3566" w:type="dxa"/>
            <w:vAlign w:val="center"/>
          </w:tcPr>
          <w:p>
            <w:pPr>
              <w:widowControl/>
              <w:spacing w:line="240" w:lineRule="exact"/>
              <w:jc w:val="center"/>
              <w:textAlignment w:val="center"/>
              <w:rPr>
                <w:rFonts w:ascii="方正黑体简体" w:hAnsi="方正黑体简体" w:eastAsia="方正黑体简体" w:cs="方正黑体简体"/>
                <w:bCs/>
                <w:kern w:val="0"/>
                <w:szCs w:val="21"/>
              </w:rPr>
            </w:pPr>
            <w:r>
              <w:rPr>
                <w:rFonts w:hint="eastAsia" w:ascii="方正黑体简体" w:hAnsi="方正黑体简体" w:eastAsia="方正黑体简体" w:cs="方正黑体简体"/>
                <w:bCs/>
                <w:kern w:val="0"/>
                <w:szCs w:val="21"/>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舆情突发事件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舆情突发事件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区委宣传部、网信办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恐怖袭击事件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恐怖袭击事件</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公安武清分局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刑事案件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刑事案件</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公安武清分局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restart"/>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经济安全事件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粮食</w:t>
            </w:r>
            <w:r>
              <w:rPr>
                <w:rFonts w:hint="eastAsia" w:eastAsia="方正仿宋简体"/>
                <w:bCs/>
                <w:kern w:val="0"/>
                <w:szCs w:val="21"/>
              </w:rPr>
              <w:t>市</w:t>
            </w:r>
            <w:r>
              <w:rPr>
                <w:rFonts w:eastAsia="方正仿宋简体"/>
                <w:bCs/>
                <w:kern w:val="0"/>
                <w:szCs w:val="21"/>
              </w:rPr>
              <w:t>场供应安全事件</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rPr>
              <w:t>区发改委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生活必需品供给事件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金融突发事件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w:t>
            </w:r>
            <w:r>
              <w:rPr>
                <w:rFonts w:hint="eastAsia" w:eastAsia="方正仿宋简体"/>
                <w:bCs/>
                <w:kern w:val="0"/>
                <w:szCs w:val="21"/>
              </w:rPr>
              <w:t>国资委、</w:t>
            </w:r>
            <w:r>
              <w:rPr>
                <w:rFonts w:eastAsia="方正仿宋简体"/>
                <w:bCs/>
                <w:kern w:val="0"/>
                <w:szCs w:val="21"/>
              </w:rPr>
              <w:t>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Merge w:val="continue"/>
            <w:vAlign w:val="center"/>
          </w:tcPr>
          <w:p>
            <w:pPr>
              <w:widowControl/>
              <w:spacing w:line="240" w:lineRule="exact"/>
              <w:jc w:val="center"/>
              <w:textAlignment w:val="center"/>
              <w:rPr>
                <w:rFonts w:eastAsia="方正仿宋简体"/>
                <w:bCs/>
                <w:kern w:val="0"/>
                <w:szCs w:val="21"/>
              </w:rPr>
            </w:pP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政府性债务风险事件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涉外突发事件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涉外突发事件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群体性事件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上访、聚集等群体性事件</w:t>
            </w:r>
          </w:p>
        </w:tc>
        <w:tc>
          <w:tcPr>
            <w:tcW w:w="3566"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区</w:t>
            </w:r>
            <w:r>
              <w:rPr>
                <w:rFonts w:hint="eastAsia" w:eastAsia="方正仿宋简体"/>
                <w:bCs/>
                <w:kern w:val="0"/>
                <w:szCs w:val="21"/>
                <w:lang w:val="en-US" w:eastAsia="zh-CN"/>
              </w:rPr>
              <w:t>委</w:t>
            </w:r>
            <w:r>
              <w:rPr>
                <w:rFonts w:eastAsia="方正仿宋简体"/>
                <w:bCs/>
                <w:kern w:val="0"/>
                <w:szCs w:val="21"/>
              </w:rPr>
              <w:t>政法委、区信访办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93"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民族宗教事件</w:t>
            </w:r>
          </w:p>
        </w:tc>
        <w:tc>
          <w:tcPr>
            <w:tcW w:w="3402" w:type="dxa"/>
            <w:vAlign w:val="center"/>
          </w:tcPr>
          <w:p>
            <w:pPr>
              <w:widowControl/>
              <w:spacing w:line="240" w:lineRule="exact"/>
              <w:jc w:val="center"/>
              <w:textAlignment w:val="center"/>
              <w:rPr>
                <w:rFonts w:eastAsia="方正仿宋简体"/>
                <w:bCs/>
                <w:kern w:val="0"/>
                <w:szCs w:val="21"/>
              </w:rPr>
            </w:pPr>
            <w:r>
              <w:rPr>
                <w:rFonts w:eastAsia="方正仿宋简体"/>
                <w:bCs/>
                <w:kern w:val="0"/>
                <w:szCs w:val="21"/>
              </w:rPr>
              <w:t>民族宗教事件</w:t>
            </w:r>
          </w:p>
        </w:tc>
        <w:tc>
          <w:tcPr>
            <w:tcW w:w="3566" w:type="dxa"/>
            <w:vAlign w:val="center"/>
          </w:tcPr>
          <w:p>
            <w:pPr>
              <w:widowControl/>
              <w:spacing w:line="240" w:lineRule="exact"/>
              <w:jc w:val="center"/>
              <w:textAlignment w:val="center"/>
              <w:rPr>
                <w:rFonts w:eastAsia="方正仿宋简体"/>
                <w:bCs/>
                <w:kern w:val="0"/>
                <w:szCs w:val="21"/>
              </w:rPr>
            </w:pPr>
            <w:r>
              <w:rPr>
                <w:rFonts w:hint="eastAsia" w:eastAsia="方正仿宋简体"/>
                <w:bCs/>
                <w:kern w:val="0"/>
                <w:szCs w:val="21"/>
                <w:lang w:val="en-US" w:eastAsia="zh-CN"/>
              </w:rPr>
              <w:t>区委</w:t>
            </w:r>
            <w:r>
              <w:rPr>
                <w:rFonts w:eastAsia="方正仿宋简体"/>
                <w:bCs/>
                <w:kern w:val="0"/>
                <w:szCs w:val="21"/>
              </w:rPr>
              <w:t>统战部、区民族宗教委</w:t>
            </w:r>
          </w:p>
        </w:tc>
      </w:tr>
    </w:tbl>
    <w:p>
      <w:pPr>
        <w:pStyle w:val="30"/>
        <w:widowControl/>
        <w:spacing w:before="156" w:beforeLines="50" w:after="156" w:afterLines="50" w:line="580" w:lineRule="exact"/>
        <w:ind w:firstLine="0" w:firstLineChars="0"/>
        <w:textAlignment w:val="center"/>
        <w:rPr>
          <w:rFonts w:ascii="方正仿宋简体" w:hAnsi="方正仿宋简体" w:eastAsia="方正仿宋简体" w:cs="方正仿宋简体"/>
          <w:bCs/>
          <w:kern w:val="0"/>
          <w:sz w:val="24"/>
        </w:rPr>
      </w:pPr>
      <w:r>
        <w:rPr>
          <w:rFonts w:hint="eastAsia" w:ascii="方正仿宋简体" w:hAnsi="方正仿宋简体" w:eastAsia="方正仿宋简体" w:cs="方正仿宋简体"/>
          <w:bCs/>
          <w:kern w:val="0"/>
          <w:sz w:val="24"/>
        </w:rPr>
        <w:t>注：相关灾种的突发事件专项和部门应急预案制修订工作，由突发事件主要响应部门负责；有两个以上响应部门的，由相关区级专项应急指挥机构办公室所在部门负责。</w:t>
      </w:r>
    </w:p>
    <w:sectPr>
      <w:footerReference r:id="rId10" w:type="default"/>
      <w:pgSz w:w="11906" w:h="16838"/>
      <w:pgMar w:top="1531" w:right="1559" w:bottom="1531" w:left="1559"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panose1 w:val="02000000000000000000"/>
    <w:charset w:val="86"/>
    <w:family w:val="roman"/>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禹卫书法行书简体">
    <w:altName w:val="MStiffHei PRC UltraBold"/>
    <w:panose1 w:val="00000000000000000000"/>
    <w:charset w:val="00"/>
    <w:family w:val="auto"/>
    <w:pitch w:val="default"/>
    <w:sig w:usb0="00000000" w:usb1="00000000" w:usb2="00000000" w:usb3="00000000" w:csb0="00000000" w:csb1="00000000"/>
  </w:font>
  <w:font w:name="MStiffHei PRC UltraBold">
    <w:panose1 w:val="00000500000000000000"/>
    <w:charset w:val="86"/>
    <w:family w:val="auto"/>
    <w:pitch w:val="default"/>
    <w:sig w:usb0="A00002BF" w:usb1="3ACF7CFA" w:usb2="00000016" w:usb3="00000000" w:csb0="000600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KYfiosXAgAAHQQAAA4AAAAAAAAAAQAgAAAANQEAAGRycy9lMm9Eb2MueG1sUEsFBgAAAAAG&#10;AAYAWQEAAL4FAAAAAA==&#10;">
              <v:fill on="f" focussize="0,0"/>
              <v:stroke on="f" weight="0.5pt"/>
              <v:imagedata o:title=""/>
              <o:lock v:ext="edit" aspectratio="f"/>
              <v:textbox inset="0mm,0mm,0mm,0mm" style="mso-fit-shape-to-text:t;">
                <w:txbxContent>
                  <w:p>
                    <w:pPr>
                      <w:pStyle w:val="8"/>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8"/>
      <w:ind w:right="360" w:firstLine="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8"/>
      <w:tabs>
        <w:tab w:val="center" w:pos="4394"/>
        <w:tab w:val="clear" w:pos="4153"/>
      </w:tabs>
      <w:ind w:right="360" w:firstLine="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8"/>
      <w:ind w:right="360" w:firstLine="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8"/>
      <w:ind w:right="360" w:firstLine="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8"/>
      <w:ind w:right="360" w:firstLine="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BBBFE"/>
    <w:multiLevelType w:val="singleLevel"/>
    <w:tmpl w:val="4B2BBBFE"/>
    <w:lvl w:ilvl="0" w:tentative="0">
      <w:start w:val="1"/>
      <w:numFmt w:val="decimal"/>
      <w:suff w:val="space"/>
      <w:lvlText w:val="%1."/>
      <w:lvlJc w:val="left"/>
    </w:lvl>
  </w:abstractNum>
  <w:abstractNum w:abstractNumId="1">
    <w:nsid w:val="71FC33AD"/>
    <w:multiLevelType w:val="multilevel"/>
    <w:tmpl w:val="71FC33AD"/>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B6"/>
    <w:rsid w:val="000051B0"/>
    <w:rsid w:val="000073C9"/>
    <w:rsid w:val="000113CC"/>
    <w:rsid w:val="00023A26"/>
    <w:rsid w:val="00047CE5"/>
    <w:rsid w:val="00055976"/>
    <w:rsid w:val="000570D0"/>
    <w:rsid w:val="00060E4E"/>
    <w:rsid w:val="00064952"/>
    <w:rsid w:val="00074414"/>
    <w:rsid w:val="0009587F"/>
    <w:rsid w:val="0009605C"/>
    <w:rsid w:val="000A3C50"/>
    <w:rsid w:val="000D535F"/>
    <w:rsid w:val="000E2DA8"/>
    <w:rsid w:val="000F21A9"/>
    <w:rsid w:val="0011268A"/>
    <w:rsid w:val="00117810"/>
    <w:rsid w:val="0012058E"/>
    <w:rsid w:val="001262FE"/>
    <w:rsid w:val="001266DE"/>
    <w:rsid w:val="0013104E"/>
    <w:rsid w:val="00131447"/>
    <w:rsid w:val="001326B6"/>
    <w:rsid w:val="00135DAA"/>
    <w:rsid w:val="00136BA7"/>
    <w:rsid w:val="001630B8"/>
    <w:rsid w:val="001630C6"/>
    <w:rsid w:val="0017629A"/>
    <w:rsid w:val="00181741"/>
    <w:rsid w:val="001B0861"/>
    <w:rsid w:val="001B1A63"/>
    <w:rsid w:val="001C512A"/>
    <w:rsid w:val="001C5D55"/>
    <w:rsid w:val="001C6861"/>
    <w:rsid w:val="001E0AE2"/>
    <w:rsid w:val="001E30FA"/>
    <w:rsid w:val="001E6024"/>
    <w:rsid w:val="002046E7"/>
    <w:rsid w:val="0020689F"/>
    <w:rsid w:val="00211EF2"/>
    <w:rsid w:val="00231090"/>
    <w:rsid w:val="002357E8"/>
    <w:rsid w:val="00250680"/>
    <w:rsid w:val="00250783"/>
    <w:rsid w:val="002650AB"/>
    <w:rsid w:val="00271519"/>
    <w:rsid w:val="002723D0"/>
    <w:rsid w:val="00283255"/>
    <w:rsid w:val="00287032"/>
    <w:rsid w:val="00290C59"/>
    <w:rsid w:val="002950E3"/>
    <w:rsid w:val="002964C7"/>
    <w:rsid w:val="00296A02"/>
    <w:rsid w:val="002A4552"/>
    <w:rsid w:val="002A4FE2"/>
    <w:rsid w:val="002A76BA"/>
    <w:rsid w:val="002C3060"/>
    <w:rsid w:val="002D68C0"/>
    <w:rsid w:val="002E2601"/>
    <w:rsid w:val="002E2784"/>
    <w:rsid w:val="002E2DFC"/>
    <w:rsid w:val="002E3B02"/>
    <w:rsid w:val="002F4520"/>
    <w:rsid w:val="002F7F74"/>
    <w:rsid w:val="00300A15"/>
    <w:rsid w:val="003140C4"/>
    <w:rsid w:val="00315C41"/>
    <w:rsid w:val="00316349"/>
    <w:rsid w:val="003168B9"/>
    <w:rsid w:val="00323393"/>
    <w:rsid w:val="003351A7"/>
    <w:rsid w:val="00341D91"/>
    <w:rsid w:val="0035660B"/>
    <w:rsid w:val="00360A7F"/>
    <w:rsid w:val="00364029"/>
    <w:rsid w:val="00364C83"/>
    <w:rsid w:val="0036702E"/>
    <w:rsid w:val="00385CD2"/>
    <w:rsid w:val="00387EE0"/>
    <w:rsid w:val="003906D5"/>
    <w:rsid w:val="003A3624"/>
    <w:rsid w:val="003A42F5"/>
    <w:rsid w:val="003A44C0"/>
    <w:rsid w:val="003B2611"/>
    <w:rsid w:val="003B4DAC"/>
    <w:rsid w:val="003C7E51"/>
    <w:rsid w:val="003D0A07"/>
    <w:rsid w:val="003D33EF"/>
    <w:rsid w:val="003D4DEF"/>
    <w:rsid w:val="003F2021"/>
    <w:rsid w:val="00403DDF"/>
    <w:rsid w:val="0040794D"/>
    <w:rsid w:val="00413817"/>
    <w:rsid w:val="00413FAF"/>
    <w:rsid w:val="0042006B"/>
    <w:rsid w:val="00423291"/>
    <w:rsid w:val="00423B19"/>
    <w:rsid w:val="00460915"/>
    <w:rsid w:val="00460FEB"/>
    <w:rsid w:val="004638CA"/>
    <w:rsid w:val="004638CD"/>
    <w:rsid w:val="0047112D"/>
    <w:rsid w:val="00471C5B"/>
    <w:rsid w:val="00493CFC"/>
    <w:rsid w:val="004A45C8"/>
    <w:rsid w:val="004A5F9E"/>
    <w:rsid w:val="004C0A5B"/>
    <w:rsid w:val="004D2D27"/>
    <w:rsid w:val="004D38C5"/>
    <w:rsid w:val="004E182D"/>
    <w:rsid w:val="004E6CCB"/>
    <w:rsid w:val="004E78D6"/>
    <w:rsid w:val="004F2F2D"/>
    <w:rsid w:val="00505B0A"/>
    <w:rsid w:val="00506AB6"/>
    <w:rsid w:val="0051771A"/>
    <w:rsid w:val="00520FC8"/>
    <w:rsid w:val="00521581"/>
    <w:rsid w:val="0055463D"/>
    <w:rsid w:val="005547E2"/>
    <w:rsid w:val="005549C9"/>
    <w:rsid w:val="00554E0D"/>
    <w:rsid w:val="00555DA4"/>
    <w:rsid w:val="00556A38"/>
    <w:rsid w:val="005574CE"/>
    <w:rsid w:val="0056215F"/>
    <w:rsid w:val="005643D8"/>
    <w:rsid w:val="00565FDB"/>
    <w:rsid w:val="00571175"/>
    <w:rsid w:val="00581583"/>
    <w:rsid w:val="00583EC4"/>
    <w:rsid w:val="005858A2"/>
    <w:rsid w:val="005A10CB"/>
    <w:rsid w:val="005A39C7"/>
    <w:rsid w:val="005B199F"/>
    <w:rsid w:val="005B7CCD"/>
    <w:rsid w:val="005C2198"/>
    <w:rsid w:val="005E522B"/>
    <w:rsid w:val="005E5D6A"/>
    <w:rsid w:val="005F121A"/>
    <w:rsid w:val="005F24BA"/>
    <w:rsid w:val="005F270A"/>
    <w:rsid w:val="005F598D"/>
    <w:rsid w:val="00600BBD"/>
    <w:rsid w:val="00602E8E"/>
    <w:rsid w:val="006062B4"/>
    <w:rsid w:val="006107FC"/>
    <w:rsid w:val="00623E1E"/>
    <w:rsid w:val="00627517"/>
    <w:rsid w:val="00636E51"/>
    <w:rsid w:val="00663239"/>
    <w:rsid w:val="00666736"/>
    <w:rsid w:val="00677373"/>
    <w:rsid w:val="006938F8"/>
    <w:rsid w:val="00693C92"/>
    <w:rsid w:val="006A1A81"/>
    <w:rsid w:val="006B1448"/>
    <w:rsid w:val="006C24EE"/>
    <w:rsid w:val="006C4CC5"/>
    <w:rsid w:val="006C78B8"/>
    <w:rsid w:val="006F3DCB"/>
    <w:rsid w:val="006F7BA0"/>
    <w:rsid w:val="006F7CDC"/>
    <w:rsid w:val="0070149C"/>
    <w:rsid w:val="00703513"/>
    <w:rsid w:val="00705953"/>
    <w:rsid w:val="0071495A"/>
    <w:rsid w:val="0073483C"/>
    <w:rsid w:val="00736F9F"/>
    <w:rsid w:val="007370A0"/>
    <w:rsid w:val="00756B55"/>
    <w:rsid w:val="00774222"/>
    <w:rsid w:val="007754F5"/>
    <w:rsid w:val="00776466"/>
    <w:rsid w:val="007775D2"/>
    <w:rsid w:val="00786F3E"/>
    <w:rsid w:val="0079510E"/>
    <w:rsid w:val="007962B8"/>
    <w:rsid w:val="00797308"/>
    <w:rsid w:val="007A6E06"/>
    <w:rsid w:val="007B4BCF"/>
    <w:rsid w:val="007B5C26"/>
    <w:rsid w:val="007C267D"/>
    <w:rsid w:val="007C2E61"/>
    <w:rsid w:val="007C4140"/>
    <w:rsid w:val="007E3EC6"/>
    <w:rsid w:val="008244DF"/>
    <w:rsid w:val="00842BD6"/>
    <w:rsid w:val="00844ABD"/>
    <w:rsid w:val="00881D31"/>
    <w:rsid w:val="00883872"/>
    <w:rsid w:val="00885BE0"/>
    <w:rsid w:val="0089684B"/>
    <w:rsid w:val="008A18C8"/>
    <w:rsid w:val="008B4BC2"/>
    <w:rsid w:val="008B6695"/>
    <w:rsid w:val="008C33F1"/>
    <w:rsid w:val="008C348F"/>
    <w:rsid w:val="008C382F"/>
    <w:rsid w:val="008C4F45"/>
    <w:rsid w:val="008C5DDC"/>
    <w:rsid w:val="008C7CC1"/>
    <w:rsid w:val="008D06A5"/>
    <w:rsid w:val="008D1782"/>
    <w:rsid w:val="008E7B5C"/>
    <w:rsid w:val="008F19AB"/>
    <w:rsid w:val="008F3E2F"/>
    <w:rsid w:val="00914C8E"/>
    <w:rsid w:val="00916ACD"/>
    <w:rsid w:val="00946536"/>
    <w:rsid w:val="009550C1"/>
    <w:rsid w:val="0096782B"/>
    <w:rsid w:val="00971662"/>
    <w:rsid w:val="00974CF7"/>
    <w:rsid w:val="009832B4"/>
    <w:rsid w:val="009960A1"/>
    <w:rsid w:val="009A3AA6"/>
    <w:rsid w:val="009B0E1A"/>
    <w:rsid w:val="009C3BC4"/>
    <w:rsid w:val="009C7BC8"/>
    <w:rsid w:val="009D09EF"/>
    <w:rsid w:val="009D790A"/>
    <w:rsid w:val="009E3112"/>
    <w:rsid w:val="009E7793"/>
    <w:rsid w:val="00A05BB7"/>
    <w:rsid w:val="00A2048A"/>
    <w:rsid w:val="00A30812"/>
    <w:rsid w:val="00A356F3"/>
    <w:rsid w:val="00A412D6"/>
    <w:rsid w:val="00A5753D"/>
    <w:rsid w:val="00A63FAB"/>
    <w:rsid w:val="00A67202"/>
    <w:rsid w:val="00A67246"/>
    <w:rsid w:val="00A67653"/>
    <w:rsid w:val="00A70D28"/>
    <w:rsid w:val="00A739D2"/>
    <w:rsid w:val="00AB2493"/>
    <w:rsid w:val="00AB619E"/>
    <w:rsid w:val="00AD238E"/>
    <w:rsid w:val="00AE37CD"/>
    <w:rsid w:val="00AE4C0C"/>
    <w:rsid w:val="00AE4EFB"/>
    <w:rsid w:val="00B016F1"/>
    <w:rsid w:val="00B03EFC"/>
    <w:rsid w:val="00B07D5F"/>
    <w:rsid w:val="00B17503"/>
    <w:rsid w:val="00B1797E"/>
    <w:rsid w:val="00B22AEB"/>
    <w:rsid w:val="00B37403"/>
    <w:rsid w:val="00B42406"/>
    <w:rsid w:val="00B55525"/>
    <w:rsid w:val="00B55E85"/>
    <w:rsid w:val="00B65554"/>
    <w:rsid w:val="00B77769"/>
    <w:rsid w:val="00B85400"/>
    <w:rsid w:val="00B93DB1"/>
    <w:rsid w:val="00BA52B2"/>
    <w:rsid w:val="00BC32FC"/>
    <w:rsid w:val="00BE6727"/>
    <w:rsid w:val="00BF6D22"/>
    <w:rsid w:val="00C0345F"/>
    <w:rsid w:val="00C125FF"/>
    <w:rsid w:val="00C14095"/>
    <w:rsid w:val="00C15EB6"/>
    <w:rsid w:val="00C212D0"/>
    <w:rsid w:val="00C23911"/>
    <w:rsid w:val="00C36604"/>
    <w:rsid w:val="00C42D7A"/>
    <w:rsid w:val="00C50720"/>
    <w:rsid w:val="00C5260B"/>
    <w:rsid w:val="00C52DAD"/>
    <w:rsid w:val="00C569FA"/>
    <w:rsid w:val="00C60934"/>
    <w:rsid w:val="00C702E9"/>
    <w:rsid w:val="00C76208"/>
    <w:rsid w:val="00C83267"/>
    <w:rsid w:val="00C86B31"/>
    <w:rsid w:val="00C91F65"/>
    <w:rsid w:val="00C94CDB"/>
    <w:rsid w:val="00C94D31"/>
    <w:rsid w:val="00CA2999"/>
    <w:rsid w:val="00CC1348"/>
    <w:rsid w:val="00CC13CF"/>
    <w:rsid w:val="00CC366F"/>
    <w:rsid w:val="00CC5773"/>
    <w:rsid w:val="00CC72B5"/>
    <w:rsid w:val="00CD237F"/>
    <w:rsid w:val="00CE5D72"/>
    <w:rsid w:val="00CF421F"/>
    <w:rsid w:val="00CF67FE"/>
    <w:rsid w:val="00CF708E"/>
    <w:rsid w:val="00D00B01"/>
    <w:rsid w:val="00D05AE8"/>
    <w:rsid w:val="00D159BC"/>
    <w:rsid w:val="00D20E56"/>
    <w:rsid w:val="00D2145C"/>
    <w:rsid w:val="00D2611A"/>
    <w:rsid w:val="00D27615"/>
    <w:rsid w:val="00D32F88"/>
    <w:rsid w:val="00D425F9"/>
    <w:rsid w:val="00D459FA"/>
    <w:rsid w:val="00D47EFE"/>
    <w:rsid w:val="00D503FE"/>
    <w:rsid w:val="00D75E12"/>
    <w:rsid w:val="00D81280"/>
    <w:rsid w:val="00D82C1E"/>
    <w:rsid w:val="00D938CD"/>
    <w:rsid w:val="00DB1DC1"/>
    <w:rsid w:val="00DB3799"/>
    <w:rsid w:val="00DB5BB6"/>
    <w:rsid w:val="00DE052C"/>
    <w:rsid w:val="00DE36B1"/>
    <w:rsid w:val="00DE4AA0"/>
    <w:rsid w:val="00DE67C6"/>
    <w:rsid w:val="00DE67DE"/>
    <w:rsid w:val="00DF086B"/>
    <w:rsid w:val="00DF3801"/>
    <w:rsid w:val="00E0087E"/>
    <w:rsid w:val="00E0439B"/>
    <w:rsid w:val="00E16221"/>
    <w:rsid w:val="00E2233A"/>
    <w:rsid w:val="00E27164"/>
    <w:rsid w:val="00E30C2D"/>
    <w:rsid w:val="00E41388"/>
    <w:rsid w:val="00E53D8A"/>
    <w:rsid w:val="00E6045E"/>
    <w:rsid w:val="00E61927"/>
    <w:rsid w:val="00E71EE6"/>
    <w:rsid w:val="00E741E0"/>
    <w:rsid w:val="00E76C89"/>
    <w:rsid w:val="00E7743A"/>
    <w:rsid w:val="00E81D1E"/>
    <w:rsid w:val="00E878FA"/>
    <w:rsid w:val="00E90837"/>
    <w:rsid w:val="00E9401C"/>
    <w:rsid w:val="00E97057"/>
    <w:rsid w:val="00EA2356"/>
    <w:rsid w:val="00EB3B04"/>
    <w:rsid w:val="00EB4F48"/>
    <w:rsid w:val="00EC13BC"/>
    <w:rsid w:val="00EC2123"/>
    <w:rsid w:val="00EE03F3"/>
    <w:rsid w:val="00EE1D06"/>
    <w:rsid w:val="00EE787F"/>
    <w:rsid w:val="00EF3355"/>
    <w:rsid w:val="00EF47CF"/>
    <w:rsid w:val="00F143EA"/>
    <w:rsid w:val="00F161AA"/>
    <w:rsid w:val="00F224E1"/>
    <w:rsid w:val="00F340A7"/>
    <w:rsid w:val="00F355A8"/>
    <w:rsid w:val="00F361BB"/>
    <w:rsid w:val="00F36D77"/>
    <w:rsid w:val="00F4491D"/>
    <w:rsid w:val="00F44A9C"/>
    <w:rsid w:val="00F54287"/>
    <w:rsid w:val="00F552F0"/>
    <w:rsid w:val="00F571B7"/>
    <w:rsid w:val="00F60097"/>
    <w:rsid w:val="00F615CC"/>
    <w:rsid w:val="00F6396F"/>
    <w:rsid w:val="00F751D3"/>
    <w:rsid w:val="00F76E16"/>
    <w:rsid w:val="00F81C01"/>
    <w:rsid w:val="00F86E71"/>
    <w:rsid w:val="00F97215"/>
    <w:rsid w:val="00FC2FD0"/>
    <w:rsid w:val="00FD2438"/>
    <w:rsid w:val="00FD2B69"/>
    <w:rsid w:val="00FD499A"/>
    <w:rsid w:val="00FD761F"/>
    <w:rsid w:val="00FD77F3"/>
    <w:rsid w:val="00FE1684"/>
    <w:rsid w:val="00FE1EEE"/>
    <w:rsid w:val="00FF1E4B"/>
    <w:rsid w:val="00FF44CD"/>
    <w:rsid w:val="00FF6B0D"/>
    <w:rsid w:val="01174472"/>
    <w:rsid w:val="01E07018"/>
    <w:rsid w:val="01F00F2B"/>
    <w:rsid w:val="0207064F"/>
    <w:rsid w:val="023304E7"/>
    <w:rsid w:val="02A10973"/>
    <w:rsid w:val="02DC3BA7"/>
    <w:rsid w:val="04C169D5"/>
    <w:rsid w:val="05664BB0"/>
    <w:rsid w:val="059C250F"/>
    <w:rsid w:val="05B70DB8"/>
    <w:rsid w:val="05EA179F"/>
    <w:rsid w:val="06B84055"/>
    <w:rsid w:val="07157C0A"/>
    <w:rsid w:val="073F4BA0"/>
    <w:rsid w:val="07547209"/>
    <w:rsid w:val="07562A2E"/>
    <w:rsid w:val="07712106"/>
    <w:rsid w:val="08090879"/>
    <w:rsid w:val="08374FC0"/>
    <w:rsid w:val="09711160"/>
    <w:rsid w:val="099709C3"/>
    <w:rsid w:val="0A8803B3"/>
    <w:rsid w:val="0AA16580"/>
    <w:rsid w:val="0B432BA6"/>
    <w:rsid w:val="0B5E281B"/>
    <w:rsid w:val="0BAB1E87"/>
    <w:rsid w:val="0BF04063"/>
    <w:rsid w:val="0C976FB2"/>
    <w:rsid w:val="0CE248AF"/>
    <w:rsid w:val="0D5C3DCC"/>
    <w:rsid w:val="0D876204"/>
    <w:rsid w:val="0DC56692"/>
    <w:rsid w:val="0E1D20F8"/>
    <w:rsid w:val="0EC170EA"/>
    <w:rsid w:val="0EDC3A23"/>
    <w:rsid w:val="0F4A79C0"/>
    <w:rsid w:val="0FA5275D"/>
    <w:rsid w:val="0FC60169"/>
    <w:rsid w:val="104E3441"/>
    <w:rsid w:val="1079028B"/>
    <w:rsid w:val="10DD5231"/>
    <w:rsid w:val="10F70609"/>
    <w:rsid w:val="11244969"/>
    <w:rsid w:val="1182636C"/>
    <w:rsid w:val="122B5A8D"/>
    <w:rsid w:val="124A0DF9"/>
    <w:rsid w:val="125F4508"/>
    <w:rsid w:val="13965C5F"/>
    <w:rsid w:val="13C9333C"/>
    <w:rsid w:val="13CA763A"/>
    <w:rsid w:val="145000A4"/>
    <w:rsid w:val="14E67AEB"/>
    <w:rsid w:val="14F359A3"/>
    <w:rsid w:val="14F6241A"/>
    <w:rsid w:val="15012385"/>
    <w:rsid w:val="157036DA"/>
    <w:rsid w:val="15DD7373"/>
    <w:rsid w:val="160F5D58"/>
    <w:rsid w:val="16645D8D"/>
    <w:rsid w:val="16A35124"/>
    <w:rsid w:val="173F7CD2"/>
    <w:rsid w:val="178D35EC"/>
    <w:rsid w:val="179468DB"/>
    <w:rsid w:val="17B12331"/>
    <w:rsid w:val="1828199B"/>
    <w:rsid w:val="185610B1"/>
    <w:rsid w:val="18A721EB"/>
    <w:rsid w:val="19CA5C7D"/>
    <w:rsid w:val="1A501C87"/>
    <w:rsid w:val="1A9A10ED"/>
    <w:rsid w:val="1B09009E"/>
    <w:rsid w:val="1B3A070C"/>
    <w:rsid w:val="1B4E2E9B"/>
    <w:rsid w:val="1B721B19"/>
    <w:rsid w:val="1B833A19"/>
    <w:rsid w:val="1BB9696D"/>
    <w:rsid w:val="1C5608D5"/>
    <w:rsid w:val="1D5B5D78"/>
    <w:rsid w:val="1D771894"/>
    <w:rsid w:val="1DB5448E"/>
    <w:rsid w:val="1DBB0406"/>
    <w:rsid w:val="1E0F642E"/>
    <w:rsid w:val="1E507AC4"/>
    <w:rsid w:val="1E9A6DD1"/>
    <w:rsid w:val="1ECA6B5E"/>
    <w:rsid w:val="1EDC1BBB"/>
    <w:rsid w:val="1FC6527C"/>
    <w:rsid w:val="201F2477"/>
    <w:rsid w:val="205A2900"/>
    <w:rsid w:val="21680618"/>
    <w:rsid w:val="226D6DE9"/>
    <w:rsid w:val="22735C1B"/>
    <w:rsid w:val="2332368A"/>
    <w:rsid w:val="234C1EEB"/>
    <w:rsid w:val="237C2B88"/>
    <w:rsid w:val="23C2515C"/>
    <w:rsid w:val="24157B22"/>
    <w:rsid w:val="243224B9"/>
    <w:rsid w:val="24324F4D"/>
    <w:rsid w:val="243C2300"/>
    <w:rsid w:val="24471385"/>
    <w:rsid w:val="25FB62AD"/>
    <w:rsid w:val="261A4271"/>
    <w:rsid w:val="271942A4"/>
    <w:rsid w:val="273418E7"/>
    <w:rsid w:val="27493F57"/>
    <w:rsid w:val="27B942D9"/>
    <w:rsid w:val="27EA73E7"/>
    <w:rsid w:val="280E1EB7"/>
    <w:rsid w:val="287C6335"/>
    <w:rsid w:val="28877633"/>
    <w:rsid w:val="28AC6B20"/>
    <w:rsid w:val="294F75E7"/>
    <w:rsid w:val="297D35F4"/>
    <w:rsid w:val="29C007C2"/>
    <w:rsid w:val="29F60FB9"/>
    <w:rsid w:val="2A212C95"/>
    <w:rsid w:val="2A7A6A95"/>
    <w:rsid w:val="2B0D08C4"/>
    <w:rsid w:val="2B103780"/>
    <w:rsid w:val="2C634338"/>
    <w:rsid w:val="2C6D4C4F"/>
    <w:rsid w:val="2CB76E88"/>
    <w:rsid w:val="2CEE574B"/>
    <w:rsid w:val="2D6519D6"/>
    <w:rsid w:val="2D786062"/>
    <w:rsid w:val="2D8D3835"/>
    <w:rsid w:val="2D9B0157"/>
    <w:rsid w:val="2E1C6A71"/>
    <w:rsid w:val="2E2A2BE2"/>
    <w:rsid w:val="2F4C232B"/>
    <w:rsid w:val="2F8038F7"/>
    <w:rsid w:val="2FA207D4"/>
    <w:rsid w:val="2FC559F3"/>
    <w:rsid w:val="2FCD6F32"/>
    <w:rsid w:val="30C029D8"/>
    <w:rsid w:val="313D392C"/>
    <w:rsid w:val="31ED51D5"/>
    <w:rsid w:val="3205689B"/>
    <w:rsid w:val="32323E6E"/>
    <w:rsid w:val="33596FC2"/>
    <w:rsid w:val="338613E5"/>
    <w:rsid w:val="33CE4379"/>
    <w:rsid w:val="341044B4"/>
    <w:rsid w:val="341D1430"/>
    <w:rsid w:val="35485BF2"/>
    <w:rsid w:val="355C3F28"/>
    <w:rsid w:val="35F21D8F"/>
    <w:rsid w:val="361E5A97"/>
    <w:rsid w:val="3628597E"/>
    <w:rsid w:val="37571198"/>
    <w:rsid w:val="379D4A6B"/>
    <w:rsid w:val="37A20CA9"/>
    <w:rsid w:val="37AE1127"/>
    <w:rsid w:val="3862572E"/>
    <w:rsid w:val="38E06909"/>
    <w:rsid w:val="3945411F"/>
    <w:rsid w:val="39545D2C"/>
    <w:rsid w:val="39F91D0F"/>
    <w:rsid w:val="3A0423B7"/>
    <w:rsid w:val="3A111541"/>
    <w:rsid w:val="3A8F5BCD"/>
    <w:rsid w:val="3A9972B4"/>
    <w:rsid w:val="3AAB0FCB"/>
    <w:rsid w:val="3AF55772"/>
    <w:rsid w:val="3B220670"/>
    <w:rsid w:val="3CB84FD3"/>
    <w:rsid w:val="3CF14FC5"/>
    <w:rsid w:val="3D5D4456"/>
    <w:rsid w:val="3D755260"/>
    <w:rsid w:val="3D7C1FEB"/>
    <w:rsid w:val="3DE52BB0"/>
    <w:rsid w:val="3DE63152"/>
    <w:rsid w:val="3E5B4B98"/>
    <w:rsid w:val="3E734813"/>
    <w:rsid w:val="3E905E80"/>
    <w:rsid w:val="3F4A50C9"/>
    <w:rsid w:val="3F54151E"/>
    <w:rsid w:val="3F91043A"/>
    <w:rsid w:val="3FB3FF48"/>
    <w:rsid w:val="3FC06461"/>
    <w:rsid w:val="4097480B"/>
    <w:rsid w:val="40B10B3D"/>
    <w:rsid w:val="418B3CDA"/>
    <w:rsid w:val="41C37FEB"/>
    <w:rsid w:val="41F779AF"/>
    <w:rsid w:val="4247091F"/>
    <w:rsid w:val="42824BE0"/>
    <w:rsid w:val="429F6B99"/>
    <w:rsid w:val="42C36D2A"/>
    <w:rsid w:val="437E2362"/>
    <w:rsid w:val="43A06374"/>
    <w:rsid w:val="44040C6F"/>
    <w:rsid w:val="443F3E66"/>
    <w:rsid w:val="44A61E09"/>
    <w:rsid w:val="44D14FAF"/>
    <w:rsid w:val="44E36072"/>
    <w:rsid w:val="44E65640"/>
    <w:rsid w:val="453D20BE"/>
    <w:rsid w:val="45431BA8"/>
    <w:rsid w:val="45574AAE"/>
    <w:rsid w:val="45E3008C"/>
    <w:rsid w:val="45EF3B51"/>
    <w:rsid w:val="461438DD"/>
    <w:rsid w:val="46396A99"/>
    <w:rsid w:val="464868D6"/>
    <w:rsid w:val="466B3BA9"/>
    <w:rsid w:val="46A51659"/>
    <w:rsid w:val="46BE11A1"/>
    <w:rsid w:val="475B4517"/>
    <w:rsid w:val="4770001F"/>
    <w:rsid w:val="47A430C9"/>
    <w:rsid w:val="49681A95"/>
    <w:rsid w:val="499A6506"/>
    <w:rsid w:val="4A5969E7"/>
    <w:rsid w:val="4A7C4D39"/>
    <w:rsid w:val="4A943B30"/>
    <w:rsid w:val="4A973566"/>
    <w:rsid w:val="4AB72083"/>
    <w:rsid w:val="4AF95322"/>
    <w:rsid w:val="4B712D7D"/>
    <w:rsid w:val="4BBFC4B0"/>
    <w:rsid w:val="4BC72ADB"/>
    <w:rsid w:val="4C097B97"/>
    <w:rsid w:val="4C0B5B34"/>
    <w:rsid w:val="4CE87927"/>
    <w:rsid w:val="4D030F0D"/>
    <w:rsid w:val="4DE82532"/>
    <w:rsid w:val="4EC40E65"/>
    <w:rsid w:val="4EEC2652"/>
    <w:rsid w:val="5015217E"/>
    <w:rsid w:val="502D2691"/>
    <w:rsid w:val="50332A08"/>
    <w:rsid w:val="50390A60"/>
    <w:rsid w:val="505708D6"/>
    <w:rsid w:val="5073085B"/>
    <w:rsid w:val="50E60FEE"/>
    <w:rsid w:val="511672EF"/>
    <w:rsid w:val="515E2586"/>
    <w:rsid w:val="51A22151"/>
    <w:rsid w:val="51B23CBA"/>
    <w:rsid w:val="5348229F"/>
    <w:rsid w:val="53B11C76"/>
    <w:rsid w:val="53FA32F6"/>
    <w:rsid w:val="54012E45"/>
    <w:rsid w:val="5429069D"/>
    <w:rsid w:val="544849F5"/>
    <w:rsid w:val="54D843CF"/>
    <w:rsid w:val="55144B28"/>
    <w:rsid w:val="554A1662"/>
    <w:rsid w:val="559D0F74"/>
    <w:rsid w:val="56B648D2"/>
    <w:rsid w:val="571A60C9"/>
    <w:rsid w:val="57330B1E"/>
    <w:rsid w:val="57AE5E6B"/>
    <w:rsid w:val="57B661A3"/>
    <w:rsid w:val="57F12AB2"/>
    <w:rsid w:val="57FF9203"/>
    <w:rsid w:val="580E7DA8"/>
    <w:rsid w:val="581138A4"/>
    <w:rsid w:val="582163A0"/>
    <w:rsid w:val="58362615"/>
    <w:rsid w:val="58504BDD"/>
    <w:rsid w:val="585242B8"/>
    <w:rsid w:val="58B1589A"/>
    <w:rsid w:val="58C613F2"/>
    <w:rsid w:val="59245BD8"/>
    <w:rsid w:val="596A0079"/>
    <w:rsid w:val="5A6164C0"/>
    <w:rsid w:val="5ABC7C9A"/>
    <w:rsid w:val="5B354CEB"/>
    <w:rsid w:val="5B3B351E"/>
    <w:rsid w:val="5BB41787"/>
    <w:rsid w:val="5BFE1487"/>
    <w:rsid w:val="5CAF6662"/>
    <w:rsid w:val="5CB95367"/>
    <w:rsid w:val="5D0646EE"/>
    <w:rsid w:val="5D0752F9"/>
    <w:rsid w:val="5D4A2EF9"/>
    <w:rsid w:val="5DBF4492"/>
    <w:rsid w:val="5DF17651"/>
    <w:rsid w:val="5E222E82"/>
    <w:rsid w:val="5E2378B3"/>
    <w:rsid w:val="5E446B28"/>
    <w:rsid w:val="5ECB7186"/>
    <w:rsid w:val="5F1407EE"/>
    <w:rsid w:val="5F586067"/>
    <w:rsid w:val="5F6A2242"/>
    <w:rsid w:val="5F7B6230"/>
    <w:rsid w:val="5F9F4467"/>
    <w:rsid w:val="5FC5528E"/>
    <w:rsid w:val="5FE93937"/>
    <w:rsid w:val="5FF77FB1"/>
    <w:rsid w:val="60B82FC1"/>
    <w:rsid w:val="60D81369"/>
    <w:rsid w:val="60FF4F28"/>
    <w:rsid w:val="61DB19DB"/>
    <w:rsid w:val="62077A00"/>
    <w:rsid w:val="620E58BC"/>
    <w:rsid w:val="62907629"/>
    <w:rsid w:val="62907855"/>
    <w:rsid w:val="64535405"/>
    <w:rsid w:val="64A645D9"/>
    <w:rsid w:val="64DD25AA"/>
    <w:rsid w:val="654D0C98"/>
    <w:rsid w:val="65E44425"/>
    <w:rsid w:val="660128BA"/>
    <w:rsid w:val="6606797F"/>
    <w:rsid w:val="66A4625D"/>
    <w:rsid w:val="66D90925"/>
    <w:rsid w:val="68993013"/>
    <w:rsid w:val="690A6DB8"/>
    <w:rsid w:val="69643F64"/>
    <w:rsid w:val="69880108"/>
    <w:rsid w:val="69945125"/>
    <w:rsid w:val="6A910427"/>
    <w:rsid w:val="6AB83394"/>
    <w:rsid w:val="6B191A96"/>
    <w:rsid w:val="6B260825"/>
    <w:rsid w:val="6B5076E8"/>
    <w:rsid w:val="6B5510CF"/>
    <w:rsid w:val="6BC845F9"/>
    <w:rsid w:val="6BF52094"/>
    <w:rsid w:val="6C66581D"/>
    <w:rsid w:val="6E615959"/>
    <w:rsid w:val="6E892172"/>
    <w:rsid w:val="6F0D1677"/>
    <w:rsid w:val="6F232DBC"/>
    <w:rsid w:val="6F6F003F"/>
    <w:rsid w:val="70BF25DB"/>
    <w:rsid w:val="70C24F97"/>
    <w:rsid w:val="70C67B21"/>
    <w:rsid w:val="70ED310D"/>
    <w:rsid w:val="71B247B0"/>
    <w:rsid w:val="71BB4246"/>
    <w:rsid w:val="71E73C43"/>
    <w:rsid w:val="72192EF3"/>
    <w:rsid w:val="7241200A"/>
    <w:rsid w:val="725D4C81"/>
    <w:rsid w:val="725E393B"/>
    <w:rsid w:val="731B2ADE"/>
    <w:rsid w:val="73FE1D6D"/>
    <w:rsid w:val="746250CB"/>
    <w:rsid w:val="7497607B"/>
    <w:rsid w:val="75510EF7"/>
    <w:rsid w:val="75B779A1"/>
    <w:rsid w:val="75BA0E09"/>
    <w:rsid w:val="75BF4344"/>
    <w:rsid w:val="76637455"/>
    <w:rsid w:val="76FF7ED2"/>
    <w:rsid w:val="77705344"/>
    <w:rsid w:val="77A91637"/>
    <w:rsid w:val="7817574C"/>
    <w:rsid w:val="789B4D93"/>
    <w:rsid w:val="789F493C"/>
    <w:rsid w:val="78E13842"/>
    <w:rsid w:val="791316F9"/>
    <w:rsid w:val="79205D1E"/>
    <w:rsid w:val="79496E7F"/>
    <w:rsid w:val="79B55F91"/>
    <w:rsid w:val="79E86555"/>
    <w:rsid w:val="7A0D5C54"/>
    <w:rsid w:val="7A0E6C98"/>
    <w:rsid w:val="7A3570F0"/>
    <w:rsid w:val="7A3C1634"/>
    <w:rsid w:val="7A5055BF"/>
    <w:rsid w:val="7B3FFD9C"/>
    <w:rsid w:val="7BBC7E8B"/>
    <w:rsid w:val="7BE52DEE"/>
    <w:rsid w:val="7BFB3BB1"/>
    <w:rsid w:val="7C081005"/>
    <w:rsid w:val="7C3B1F8F"/>
    <w:rsid w:val="7C4E451B"/>
    <w:rsid w:val="7C7A11C3"/>
    <w:rsid w:val="7C9F32FD"/>
    <w:rsid w:val="7CE53FB8"/>
    <w:rsid w:val="7CE67477"/>
    <w:rsid w:val="7CEF0802"/>
    <w:rsid w:val="7D4D7831"/>
    <w:rsid w:val="7D606A24"/>
    <w:rsid w:val="7DCE2AD0"/>
    <w:rsid w:val="7E0567F1"/>
    <w:rsid w:val="7E874D9F"/>
    <w:rsid w:val="7F67451B"/>
    <w:rsid w:val="7FE71608"/>
    <w:rsid w:val="ADE7B137"/>
    <w:rsid w:val="BAFF7B7B"/>
    <w:rsid w:val="BDEF7F98"/>
    <w:rsid w:val="DB7746F2"/>
    <w:rsid w:val="DEA75BCC"/>
    <w:rsid w:val="DFFEA796"/>
    <w:rsid w:val="E6DE38BD"/>
    <w:rsid w:val="EF7D7C82"/>
    <w:rsid w:val="F91FC6D4"/>
    <w:rsid w:val="FD7E42EE"/>
    <w:rsid w:val="FEA7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5">
    <w:name w:val="annotation text"/>
    <w:basedOn w:val="1"/>
    <w:link w:val="28"/>
    <w:qFormat/>
    <w:uiPriority w:val="0"/>
    <w:pPr>
      <w:jc w:val="left"/>
    </w:p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widowControl/>
      <w:spacing w:before="100" w:beforeAutospacing="1" w:after="100" w:afterAutospacing="1" w:line="300" w:lineRule="atLeast"/>
      <w:jc w:val="left"/>
    </w:pPr>
    <w:rPr>
      <w:rFonts w:ascii="宋体" w:hAnsi="宋体" w:cs="宋体"/>
      <w:kern w:val="0"/>
      <w:sz w:val="18"/>
      <w:szCs w:val="18"/>
    </w:rPr>
  </w:style>
  <w:style w:type="paragraph" w:styleId="13">
    <w:name w:val="annotation subject"/>
    <w:basedOn w:val="5"/>
    <w:next w:val="5"/>
    <w:link w:val="29"/>
    <w:qFormat/>
    <w:uiPriority w:val="0"/>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0"/>
    <w:rPr>
      <w:b/>
    </w:rPr>
  </w:style>
  <w:style w:type="character" w:styleId="18">
    <w:name w:val="page number"/>
    <w:qFormat/>
    <w:uiPriority w:val="0"/>
  </w:style>
  <w:style w:type="character" w:styleId="19">
    <w:name w:val="Hyperlink"/>
    <w:unhideWhenUsed/>
    <w:qFormat/>
    <w:uiPriority w:val="99"/>
    <w:rPr>
      <w:color w:val="0563C1"/>
      <w:u w:val="single"/>
    </w:rPr>
  </w:style>
  <w:style w:type="character" w:styleId="20">
    <w:name w:val="annotation reference"/>
    <w:qFormat/>
    <w:uiPriority w:val="0"/>
    <w:rPr>
      <w:sz w:val="21"/>
      <w:szCs w:val="21"/>
    </w:rPr>
  </w:style>
  <w:style w:type="character" w:customStyle="1" w:styleId="21">
    <w:name w:val="页眉 字符"/>
    <w:link w:val="9"/>
    <w:qFormat/>
    <w:uiPriority w:val="0"/>
    <w:rPr>
      <w:rFonts w:eastAsia="宋体"/>
      <w:kern w:val="2"/>
      <w:sz w:val="18"/>
      <w:szCs w:val="18"/>
      <w:lang w:val="en-US" w:eastAsia="zh-CN" w:bidi="ar-SA"/>
    </w:rPr>
  </w:style>
  <w:style w:type="paragraph" w:customStyle="1" w:styleId="22">
    <w:name w:val="列出段落"/>
    <w:basedOn w:val="1"/>
    <w:qFormat/>
    <w:uiPriority w:val="0"/>
    <w:pPr>
      <w:ind w:firstLine="420" w:firstLineChars="200"/>
    </w:pPr>
    <w:rPr>
      <w:rFonts w:ascii="Calibri" w:hAnsi="Calibri"/>
      <w:szCs w:val="22"/>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estern"/>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标题 3 字符"/>
    <w:link w:val="4"/>
    <w:semiHidden/>
    <w:qFormat/>
    <w:uiPriority w:val="0"/>
    <w:rPr>
      <w:b/>
      <w:bCs/>
      <w:kern w:val="2"/>
      <w:sz w:val="32"/>
      <w:szCs w:val="32"/>
    </w:rPr>
  </w:style>
  <w:style w:type="character" w:customStyle="1" w:styleId="28">
    <w:name w:val="批注文字 字符"/>
    <w:link w:val="5"/>
    <w:qFormat/>
    <w:uiPriority w:val="0"/>
    <w:rPr>
      <w:kern w:val="2"/>
      <w:sz w:val="21"/>
      <w:szCs w:val="24"/>
    </w:rPr>
  </w:style>
  <w:style w:type="character" w:customStyle="1" w:styleId="29">
    <w:name w:val="批注主题 字符"/>
    <w:link w:val="13"/>
    <w:qFormat/>
    <w:uiPriority w:val="0"/>
    <w:rPr>
      <w:b/>
      <w:bCs/>
      <w:kern w:val="2"/>
      <w:sz w:val="21"/>
      <w:szCs w:val="24"/>
    </w:rPr>
  </w:style>
  <w:style w:type="paragraph" w:customStyle="1" w:styleId="30">
    <w:name w:val="列表段落1"/>
    <w:basedOn w:val="1"/>
    <w:qFormat/>
    <w:uiPriority w:val="99"/>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43</Pages>
  <Words>18725</Words>
  <Characters>19150</Characters>
  <Lines>153</Lines>
  <Paragraphs>43</Paragraphs>
  <TotalTime>10</TotalTime>
  <ScaleCrop>false</ScaleCrop>
  <LinksUpToDate>false</LinksUpToDate>
  <CharactersWithSpaces>20925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2021-08-02T17:02:00Z</dcterms:created>
  <dc:creator>a</dc:creator>
  <cp:lastModifiedBy>kylin</cp:lastModifiedBy>
  <cp:lastPrinted>2021-09-02T14:20:00Z</cp:lastPrinted>
  <dcterms:modified xsi:type="dcterms:W3CDTF">2023-03-31T16:01:38Z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F4BD15048C2F455AB59CDA63422DC2AB</vt:lpwstr>
  </property>
  <property fmtid="{D5CDD505-2E9C-101B-9397-08002B2CF9AE}" pid="4" name="KSOSaveFontToCloudKey">
    <vt:lpwstr>365924215_embed</vt:lpwstr>
  </property>
</Properties>
</file>