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sz w:val="44"/>
          <w:szCs w:val="44"/>
          <w:lang w:eastAsia="zh-CN"/>
        </w:rPr>
        <w:t>预算公开目录</w:t>
      </w:r>
    </w:p>
    <w:bookmarkEnd w:id="0"/>
    <w:p>
      <w:pPr>
        <w:jc w:val="center"/>
        <w:rPr>
          <w:rFonts w:hint="default" w:ascii="Times New Roman" w:hAnsi="Times New Roman" w:cs="Times New Roman"/>
          <w:sz w:val="44"/>
          <w:szCs w:val="44"/>
          <w:lang w:eastAsia="zh-CN"/>
        </w:rPr>
      </w:pP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1.2021年部门预算编制说明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2.2021年部门收支总体情况表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3.2021年部门收入总体情况表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4.2021年部门支出总体情况表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5.2021年财政拨款收支总体情况表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6.2021年一般公共预算支出情况表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7.2021年一般公共预算基本支出情况表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8.2021年政府性基金预算支出情况表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9.2021年一般公共预算“三公”经费支出情况说明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10.2021年一般公共预算“三公”经费支出情况表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112021年项目支出表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OTkzYzhlMDJkMjcxNmIzZWNiNWZmMTgwZjZiMzcifQ=="/>
  </w:docVars>
  <w:rsids>
    <w:rsidRoot w:val="77C04E08"/>
    <w:rsid w:val="57ED5A36"/>
    <w:rsid w:val="77C04E08"/>
    <w:rsid w:val="FFDFB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210</Characters>
  <Lines>0</Lines>
  <Paragraphs>0</Paragraphs>
  <TotalTime>1</TotalTime>
  <ScaleCrop>false</ScaleCrop>
  <LinksUpToDate>false</LinksUpToDate>
  <CharactersWithSpaces>210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2022-08-31T08:45:00Z</dcterms:created>
  <dc:creator>葫芦小金刚</dc:creator>
  <cp:lastModifiedBy>kylin</cp:lastModifiedBy>
  <dcterms:modified xsi:type="dcterms:W3CDTF">2024-05-27T21:41:36Z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3901EE942B7341ECA1F4F8011C2EF6DC</vt:lpwstr>
  </property>
</Properties>
</file>