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5E25C">
      <w:pPr>
        <w:jc w:val="center"/>
        <w:rPr>
          <w:rFonts w:eastAsia="方正小标宋简体"/>
          <w:sz w:val="36"/>
          <w:szCs w:val="36"/>
        </w:rPr>
      </w:pPr>
      <w:r>
        <w:rPr>
          <w:rFonts w:eastAsia="方正小标宋简体"/>
          <w:sz w:val="36"/>
          <w:szCs w:val="36"/>
          <w:lang w:bidi="ar"/>
        </w:rPr>
        <w:t>天津市统计减轻处罚事项清单</w:t>
      </w:r>
    </w:p>
    <w:tbl>
      <w:tblPr>
        <w:tblStyle w:val="7"/>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777"/>
        <w:gridCol w:w="3641"/>
        <w:gridCol w:w="3187"/>
        <w:gridCol w:w="1314"/>
        <w:gridCol w:w="613"/>
      </w:tblGrid>
      <w:tr w14:paraId="4641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380" w:type="dxa"/>
            <w:tcBorders>
              <w:top w:val="single" w:color="auto" w:sz="4" w:space="0"/>
              <w:left w:val="single" w:color="auto" w:sz="4" w:space="0"/>
              <w:bottom w:val="single" w:color="auto" w:sz="4" w:space="0"/>
              <w:right w:val="single" w:color="auto" w:sz="4" w:space="0"/>
            </w:tcBorders>
            <w:noWrap w:val="0"/>
            <w:vAlign w:val="center"/>
          </w:tcPr>
          <w:p w14:paraId="251BD376">
            <w:pPr>
              <w:spacing w:line="220" w:lineRule="exact"/>
              <w:jc w:val="center"/>
              <w:rPr>
                <w:rFonts w:eastAsia="黑体"/>
                <w:szCs w:val="21"/>
              </w:rPr>
            </w:pPr>
            <w:r>
              <w:rPr>
                <w:rFonts w:eastAsia="黑体"/>
                <w:szCs w:val="21"/>
                <w:lang w:bidi="ar"/>
              </w:rPr>
              <w:t>序号</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1B62312">
            <w:pPr>
              <w:spacing w:line="220" w:lineRule="exact"/>
              <w:jc w:val="center"/>
              <w:rPr>
                <w:rFonts w:eastAsia="黑体"/>
                <w:szCs w:val="21"/>
              </w:rPr>
            </w:pPr>
            <w:r>
              <w:rPr>
                <w:rFonts w:eastAsia="黑体"/>
                <w:szCs w:val="21"/>
                <w:lang w:bidi="ar"/>
              </w:rPr>
              <w:t>行政处罚事项</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24EE2D3C">
            <w:pPr>
              <w:spacing w:line="220" w:lineRule="exact"/>
              <w:jc w:val="center"/>
              <w:rPr>
                <w:rFonts w:eastAsia="黑体"/>
                <w:szCs w:val="21"/>
              </w:rPr>
            </w:pPr>
            <w:r>
              <w:rPr>
                <w:rFonts w:eastAsia="黑体"/>
                <w:szCs w:val="21"/>
                <w:lang w:bidi="ar"/>
              </w:rPr>
              <w:t>设定法律依据</w:t>
            </w:r>
          </w:p>
        </w:tc>
        <w:tc>
          <w:tcPr>
            <w:tcW w:w="3187" w:type="dxa"/>
            <w:tcBorders>
              <w:top w:val="single" w:color="auto" w:sz="4" w:space="0"/>
              <w:left w:val="single" w:color="auto" w:sz="4" w:space="0"/>
              <w:bottom w:val="single" w:color="auto" w:sz="4" w:space="0"/>
              <w:right w:val="single" w:color="auto" w:sz="4" w:space="0"/>
            </w:tcBorders>
            <w:noWrap w:val="0"/>
            <w:vAlign w:val="center"/>
          </w:tcPr>
          <w:p w14:paraId="622BD9CF">
            <w:pPr>
              <w:spacing w:line="220" w:lineRule="exact"/>
              <w:jc w:val="center"/>
              <w:rPr>
                <w:rFonts w:eastAsia="黑体"/>
                <w:szCs w:val="21"/>
              </w:rPr>
            </w:pPr>
            <w:r>
              <w:rPr>
                <w:rFonts w:eastAsia="黑体"/>
                <w:szCs w:val="21"/>
                <w:lang w:bidi="ar"/>
              </w:rPr>
              <w:t>适用情形</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2183706">
            <w:pPr>
              <w:spacing w:line="220" w:lineRule="exact"/>
              <w:jc w:val="center"/>
              <w:rPr>
                <w:rFonts w:eastAsia="黑体"/>
                <w:szCs w:val="21"/>
              </w:rPr>
            </w:pPr>
            <w:r>
              <w:rPr>
                <w:rFonts w:eastAsia="黑体"/>
                <w:szCs w:val="21"/>
                <w:lang w:bidi="ar"/>
              </w:rPr>
              <w:t>减轻处罚法律依据</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69FB6409">
            <w:pPr>
              <w:spacing w:line="220" w:lineRule="exact"/>
              <w:jc w:val="center"/>
              <w:rPr>
                <w:rFonts w:eastAsia="黑体"/>
                <w:szCs w:val="21"/>
              </w:rPr>
            </w:pPr>
            <w:r>
              <w:rPr>
                <w:rFonts w:eastAsia="黑体"/>
                <w:szCs w:val="21"/>
                <w:lang w:bidi="ar"/>
              </w:rPr>
              <w:t>备注</w:t>
            </w:r>
          </w:p>
        </w:tc>
      </w:tr>
      <w:tr w14:paraId="7999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7" w:hRule="atLeast"/>
          <w:jc w:val="center"/>
        </w:trPr>
        <w:tc>
          <w:tcPr>
            <w:tcW w:w="380" w:type="dxa"/>
            <w:tcBorders>
              <w:top w:val="single" w:color="auto" w:sz="4" w:space="0"/>
              <w:left w:val="single" w:color="auto" w:sz="4" w:space="0"/>
              <w:bottom w:val="single" w:color="auto" w:sz="4" w:space="0"/>
              <w:right w:val="single" w:color="auto" w:sz="4" w:space="0"/>
            </w:tcBorders>
            <w:noWrap w:val="0"/>
            <w:vAlign w:val="center"/>
          </w:tcPr>
          <w:p w14:paraId="52EA8D0F">
            <w:pPr>
              <w:spacing w:line="240" w:lineRule="exact"/>
              <w:jc w:val="center"/>
              <w:rPr>
                <w:rFonts w:eastAsia="仿宋_GB2312"/>
                <w:szCs w:val="21"/>
                <w:lang w:bidi="ar"/>
              </w:rPr>
            </w:pPr>
            <w:r>
              <w:rPr>
                <w:rFonts w:eastAsia="仿宋_GB2312"/>
                <w:szCs w:val="21"/>
                <w:lang w:bidi="ar"/>
              </w:rPr>
              <w:t>1</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0ADEB603">
            <w:pPr>
              <w:spacing w:line="240" w:lineRule="exact"/>
              <w:rPr>
                <w:rFonts w:eastAsia="仿宋_GB2312"/>
                <w:szCs w:val="21"/>
                <w:lang w:bidi="ar"/>
              </w:rPr>
            </w:pPr>
            <w:r>
              <w:rPr>
                <w:rFonts w:eastAsia="仿宋_GB2312"/>
                <w:szCs w:val="21"/>
                <w:lang w:bidi="ar"/>
              </w:rPr>
              <w:t>统计调查对象提供不真实或者不完整的统计资料</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10483E57">
            <w:pPr>
              <w:adjustRightInd w:val="0"/>
              <w:snapToGrid w:val="0"/>
              <w:spacing w:line="240" w:lineRule="exact"/>
              <w:ind w:firstLine="402" w:firstLineChars="200"/>
              <w:rPr>
                <w:rFonts w:eastAsia="仿宋_GB2312"/>
                <w:szCs w:val="21"/>
                <w:lang w:bidi="ar"/>
              </w:rPr>
            </w:pPr>
            <w:r>
              <w:rPr>
                <w:rFonts w:eastAsia="仿宋_GB2312"/>
                <w:szCs w:val="21"/>
                <w:lang w:bidi="ar"/>
              </w:rPr>
              <w:t xml:space="preserve">《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p>
          <w:p w14:paraId="45EB837B">
            <w:pPr>
              <w:adjustRightInd w:val="0"/>
              <w:snapToGrid w:val="0"/>
              <w:spacing w:line="240" w:lineRule="exact"/>
              <w:ind w:firstLine="402" w:firstLineChars="200"/>
              <w:rPr>
                <w:rFonts w:eastAsia="仿宋_GB2312"/>
                <w:szCs w:val="21"/>
                <w:lang w:bidi="ar"/>
              </w:rPr>
            </w:pPr>
            <w:r>
              <w:rPr>
                <w:rFonts w:eastAsia="仿宋_GB2312"/>
                <w:szCs w:val="21"/>
                <w:lang w:bidi="ar"/>
              </w:rPr>
              <w:t>（一）拒绝提供统计资料或者经催报后仍未按时提供统计资料的；</w:t>
            </w:r>
          </w:p>
          <w:p w14:paraId="694A35AA">
            <w:pPr>
              <w:adjustRightInd w:val="0"/>
              <w:snapToGrid w:val="0"/>
              <w:spacing w:line="240" w:lineRule="exact"/>
              <w:ind w:firstLine="402" w:firstLineChars="200"/>
              <w:rPr>
                <w:rFonts w:eastAsia="仿宋_GB2312"/>
                <w:szCs w:val="21"/>
                <w:lang w:bidi="ar"/>
              </w:rPr>
            </w:pPr>
            <w:r>
              <w:rPr>
                <w:rFonts w:eastAsia="仿宋_GB2312"/>
                <w:szCs w:val="21"/>
                <w:lang w:bidi="ar"/>
              </w:rPr>
              <w:t>（二）提供不真实或者不完整的统计资料的；</w:t>
            </w:r>
          </w:p>
          <w:p w14:paraId="724782A5">
            <w:pPr>
              <w:adjustRightInd w:val="0"/>
              <w:snapToGrid w:val="0"/>
              <w:spacing w:line="240" w:lineRule="exact"/>
              <w:ind w:firstLine="402" w:firstLineChars="200"/>
              <w:rPr>
                <w:rFonts w:eastAsia="仿宋_GB2312"/>
                <w:szCs w:val="21"/>
                <w:lang w:bidi="ar"/>
              </w:rPr>
            </w:pPr>
            <w:r>
              <w:rPr>
                <w:rFonts w:eastAsia="仿宋_GB2312"/>
                <w:szCs w:val="21"/>
                <w:lang w:bidi="ar"/>
              </w:rPr>
              <w:t>（三）拒绝答复或者不如实答复统计检查查询书的；</w:t>
            </w:r>
          </w:p>
          <w:p w14:paraId="5DBD2319">
            <w:pPr>
              <w:adjustRightInd w:val="0"/>
              <w:snapToGrid w:val="0"/>
              <w:spacing w:line="240" w:lineRule="exact"/>
              <w:ind w:firstLine="402" w:firstLineChars="200"/>
              <w:rPr>
                <w:rFonts w:eastAsia="仿宋_GB2312"/>
                <w:szCs w:val="21"/>
                <w:lang w:bidi="ar"/>
              </w:rPr>
            </w:pPr>
            <w:r>
              <w:rPr>
                <w:rFonts w:eastAsia="仿宋_GB2312"/>
                <w:szCs w:val="21"/>
                <w:lang w:bidi="ar"/>
              </w:rPr>
              <w:t>（四）拒绝、阻碍统计调查、统计检查的；</w:t>
            </w:r>
          </w:p>
          <w:p w14:paraId="3E34707B">
            <w:pPr>
              <w:adjustRightInd w:val="0"/>
              <w:snapToGrid w:val="0"/>
              <w:spacing w:line="240" w:lineRule="exact"/>
              <w:ind w:firstLine="402" w:firstLineChars="200"/>
              <w:rPr>
                <w:rFonts w:eastAsia="仿宋_GB2312"/>
                <w:szCs w:val="21"/>
                <w:lang w:bidi="ar"/>
              </w:rPr>
            </w:pPr>
            <w:r>
              <w:rPr>
                <w:rFonts w:eastAsia="仿宋_GB2312"/>
                <w:szCs w:val="21"/>
                <w:lang w:bidi="ar"/>
              </w:rPr>
              <w:t xml:space="preserve">（五）转移、隐匿、篡改、毁弃或者拒绝提供原始记录和凭证、统计台账、统计调查表及其他相关证明和资料的。 </w:t>
            </w:r>
          </w:p>
          <w:p w14:paraId="31DCEE22">
            <w:pPr>
              <w:adjustRightInd w:val="0"/>
              <w:snapToGrid w:val="0"/>
              <w:spacing w:line="240" w:lineRule="exact"/>
              <w:ind w:firstLine="402" w:firstLineChars="200"/>
              <w:rPr>
                <w:rFonts w:eastAsia="仿宋_GB2312"/>
                <w:szCs w:val="21"/>
                <w:lang w:bidi="ar"/>
              </w:rPr>
            </w:pPr>
            <w:r>
              <w:rPr>
                <w:rFonts w:eastAsia="仿宋_GB2312"/>
                <w:szCs w:val="21"/>
                <w:lang w:bidi="ar"/>
              </w:rPr>
              <w:t xml:space="preserve">企业事业单位或者其他组织有前款所列行为之一的，可以并处五万元以下的罚款；情节严重的，并处五万元以上二十万元以下的罚款。 </w:t>
            </w:r>
          </w:p>
          <w:p w14:paraId="0D57CFF2">
            <w:pPr>
              <w:adjustRightInd w:val="0"/>
              <w:snapToGrid w:val="0"/>
              <w:spacing w:line="240" w:lineRule="exact"/>
              <w:ind w:firstLine="402" w:firstLineChars="200"/>
              <w:rPr>
                <w:rFonts w:eastAsia="仿宋_GB2312"/>
                <w:szCs w:val="21"/>
                <w:lang w:bidi="ar"/>
              </w:rPr>
            </w:pPr>
            <w:r>
              <w:rPr>
                <w:rFonts w:eastAsia="仿宋_GB2312"/>
                <w:szCs w:val="21"/>
                <w:lang w:bidi="ar"/>
              </w:rPr>
              <w:t>个体工商户有本条第一款所列行为之一的，由县级以上人民政府统计机构责令改正，责令改正，给予警告，可以并处一万元以下的罚款。</w:t>
            </w:r>
          </w:p>
        </w:tc>
        <w:tc>
          <w:tcPr>
            <w:tcW w:w="3187" w:type="dxa"/>
            <w:tcBorders>
              <w:top w:val="single" w:color="auto" w:sz="4" w:space="0"/>
              <w:left w:val="single" w:color="auto" w:sz="4" w:space="0"/>
              <w:bottom w:val="single" w:color="auto" w:sz="4" w:space="0"/>
              <w:right w:val="single" w:color="auto" w:sz="4" w:space="0"/>
            </w:tcBorders>
            <w:noWrap w:val="0"/>
            <w:vAlign w:val="center"/>
          </w:tcPr>
          <w:p w14:paraId="029BB0C1">
            <w:pPr>
              <w:spacing w:line="240" w:lineRule="exact"/>
              <w:rPr>
                <w:rFonts w:eastAsia="仿宋_GB2312"/>
                <w:szCs w:val="21"/>
                <w:lang w:bidi="ar"/>
              </w:rPr>
            </w:pPr>
            <w:r>
              <w:rPr>
                <w:rFonts w:eastAsia="仿宋_GB2312"/>
                <w:szCs w:val="21"/>
                <w:lang w:bidi="ar"/>
              </w:rPr>
              <w:t>1.统计调查对象非主观故意导致在一个统计年度内，仅个别统计期间出现数据差错，调查对象发现数据差错后，在后续统计周期及时改正，未造成年度统计数据严重失实的；</w:t>
            </w:r>
          </w:p>
          <w:p w14:paraId="1C63D00C">
            <w:pPr>
              <w:spacing w:line="240" w:lineRule="exact"/>
              <w:rPr>
                <w:rFonts w:eastAsia="仿宋_GB2312"/>
                <w:szCs w:val="21"/>
                <w:lang w:bidi="ar"/>
              </w:rPr>
            </w:pPr>
            <w:r>
              <w:rPr>
                <w:rFonts w:eastAsia="仿宋_GB2312"/>
                <w:szCs w:val="21"/>
                <w:lang w:bidi="ar"/>
              </w:rPr>
              <w:t>2.统计调查对象受有关部门或者人员干预提供不真实统计资料，违法事实已被查实，且提出确定指认的，包括具体干预人员的姓名、单位、联系电话及其他相关信息，且提供书证物证的，包括下发的文件表格、电子邮件、手机短信、网络聊天记录、电话录音等；</w:t>
            </w:r>
          </w:p>
          <w:p w14:paraId="046990ED">
            <w:pPr>
              <w:spacing w:line="240" w:lineRule="exact"/>
              <w:rPr>
                <w:rFonts w:eastAsia="仿宋_GB2312"/>
                <w:szCs w:val="21"/>
                <w:lang w:bidi="ar"/>
              </w:rPr>
            </w:pPr>
            <w:r>
              <w:rPr>
                <w:rFonts w:eastAsia="仿宋_GB2312"/>
                <w:szCs w:val="21"/>
                <w:lang w:bidi="ar"/>
              </w:rPr>
              <w:t>3.统计调查对象主动反映统计执法机关尚未掌握的统计违法行为，且提供相关统计违法问题涉及书证、物证、电子数据、视听资料、证人证言等以及其他可证明违法事实的材料，经执法检查属实的；</w:t>
            </w:r>
          </w:p>
          <w:p w14:paraId="56467881">
            <w:pPr>
              <w:spacing w:line="240" w:lineRule="exact"/>
              <w:rPr>
                <w:rFonts w:eastAsia="仿宋_GB2312"/>
                <w:szCs w:val="21"/>
                <w:lang w:bidi="ar"/>
              </w:rPr>
            </w:pPr>
            <w:r>
              <w:rPr>
                <w:rFonts w:eastAsia="仿宋_GB2312"/>
                <w:szCs w:val="21"/>
                <w:lang w:bidi="ar"/>
              </w:rPr>
              <w:t>4.统计调查对象积极配合统计执法检查，提供书证、物证、电子数据、视听资料等关键证据材料，对统计违法线索查处进展有重大立功表现的；</w:t>
            </w:r>
          </w:p>
          <w:p w14:paraId="1C34ACCB">
            <w:pPr>
              <w:spacing w:line="240" w:lineRule="exact"/>
              <w:rPr>
                <w:rFonts w:eastAsia="仿宋_GB2312"/>
                <w:szCs w:val="21"/>
                <w:lang w:bidi="ar"/>
              </w:rPr>
            </w:pPr>
            <w:r>
              <w:rPr>
                <w:rFonts w:eastAsia="仿宋_GB2312"/>
                <w:szCs w:val="21"/>
                <w:lang w:bidi="ar"/>
              </w:rPr>
              <w:t>5.其他应当减轻行政处罚的情形。</w:t>
            </w:r>
          </w:p>
        </w:tc>
        <w:tc>
          <w:tcPr>
            <w:tcW w:w="1314" w:type="dxa"/>
            <w:vMerge w:val="restart"/>
            <w:tcBorders>
              <w:top w:val="single" w:color="auto" w:sz="4" w:space="0"/>
              <w:left w:val="single" w:color="auto" w:sz="4" w:space="0"/>
              <w:right w:val="single" w:color="auto" w:sz="4" w:space="0"/>
            </w:tcBorders>
            <w:noWrap w:val="0"/>
            <w:vAlign w:val="center"/>
          </w:tcPr>
          <w:p w14:paraId="4CA34637">
            <w:pPr>
              <w:spacing w:line="240" w:lineRule="exact"/>
              <w:rPr>
                <w:rFonts w:eastAsia="仿宋_GB2312"/>
                <w:szCs w:val="21"/>
                <w:lang w:bidi="ar"/>
              </w:rPr>
            </w:pPr>
            <w:r>
              <w:rPr>
                <w:rFonts w:eastAsia="仿宋_GB2312"/>
                <w:szCs w:val="21"/>
                <w:lang w:bidi="ar"/>
              </w:rPr>
              <w:t>《中华人民共和国行政处罚法》第三十二条：当事人有下列情形之一，应当从轻或者减轻行政处罚：</w:t>
            </w:r>
          </w:p>
          <w:p w14:paraId="0A8A89A0">
            <w:pPr>
              <w:spacing w:line="240" w:lineRule="exact"/>
              <w:rPr>
                <w:rFonts w:eastAsia="仿宋_GB2312"/>
                <w:szCs w:val="21"/>
                <w:lang w:bidi="ar"/>
              </w:rPr>
            </w:pPr>
            <w:r>
              <w:rPr>
                <w:rFonts w:eastAsia="仿宋_GB2312"/>
                <w:szCs w:val="21"/>
                <w:lang w:bidi="ar"/>
              </w:rPr>
              <w:t>（一）主动消除或者减轻违法行为危害后果的；</w:t>
            </w:r>
          </w:p>
          <w:p w14:paraId="06768D8E">
            <w:pPr>
              <w:spacing w:line="240" w:lineRule="exact"/>
              <w:rPr>
                <w:rFonts w:eastAsia="仿宋_GB2312"/>
                <w:szCs w:val="21"/>
                <w:lang w:bidi="ar"/>
              </w:rPr>
            </w:pPr>
            <w:r>
              <w:rPr>
                <w:rFonts w:eastAsia="仿宋_GB2312"/>
                <w:szCs w:val="21"/>
                <w:lang w:bidi="ar"/>
              </w:rPr>
              <w:t>（二）受他人胁迫或者诱骗实施违法行为的；</w:t>
            </w:r>
          </w:p>
          <w:p w14:paraId="3E418155">
            <w:pPr>
              <w:spacing w:line="240" w:lineRule="exact"/>
              <w:rPr>
                <w:rFonts w:eastAsia="仿宋_GB2312"/>
                <w:szCs w:val="21"/>
                <w:lang w:bidi="ar"/>
              </w:rPr>
            </w:pPr>
            <w:r>
              <w:rPr>
                <w:rFonts w:eastAsia="仿宋_GB2312"/>
                <w:szCs w:val="21"/>
                <w:lang w:bidi="ar"/>
              </w:rPr>
              <w:t>（三）主动供述行政机关尚未掌握的违法行为的；</w:t>
            </w:r>
          </w:p>
          <w:p w14:paraId="1571AC76">
            <w:pPr>
              <w:spacing w:line="240" w:lineRule="exact"/>
              <w:rPr>
                <w:rFonts w:eastAsia="仿宋_GB2312"/>
                <w:szCs w:val="21"/>
                <w:lang w:bidi="ar"/>
              </w:rPr>
            </w:pPr>
            <w:r>
              <w:rPr>
                <w:rFonts w:eastAsia="仿宋_GB2312"/>
                <w:szCs w:val="21"/>
                <w:lang w:bidi="ar"/>
              </w:rPr>
              <w:t>（四）配合行政机关查处违法行为有立功表现的；</w:t>
            </w:r>
          </w:p>
          <w:p w14:paraId="46910E92">
            <w:pPr>
              <w:spacing w:line="240" w:lineRule="exact"/>
              <w:rPr>
                <w:rFonts w:eastAsia="仿宋_GB2312"/>
                <w:szCs w:val="21"/>
                <w:lang w:bidi="ar"/>
              </w:rPr>
            </w:pPr>
            <w:r>
              <w:rPr>
                <w:rFonts w:eastAsia="仿宋_GB2312"/>
                <w:szCs w:val="21"/>
                <w:lang w:bidi="ar"/>
              </w:rPr>
              <w:t>（五）法律、法规、规章规定其他应当从轻或者减轻行政处罚的。</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046AD738">
            <w:pPr>
              <w:spacing w:line="240" w:lineRule="exact"/>
              <w:jc w:val="center"/>
              <w:rPr>
                <w:rFonts w:eastAsia="仿宋_GB2312"/>
                <w:szCs w:val="21"/>
                <w:lang w:bidi="ar"/>
              </w:rPr>
            </w:pPr>
          </w:p>
        </w:tc>
      </w:tr>
      <w:tr w14:paraId="4C37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380" w:type="dxa"/>
            <w:tcBorders>
              <w:top w:val="single" w:color="auto" w:sz="4" w:space="0"/>
              <w:left w:val="single" w:color="auto" w:sz="4" w:space="0"/>
              <w:bottom w:val="single" w:color="auto" w:sz="4" w:space="0"/>
              <w:right w:val="single" w:color="auto" w:sz="4" w:space="0"/>
            </w:tcBorders>
            <w:noWrap w:val="0"/>
            <w:vAlign w:val="center"/>
          </w:tcPr>
          <w:p w14:paraId="52B6AB1C">
            <w:pPr>
              <w:spacing w:line="240" w:lineRule="exact"/>
              <w:jc w:val="center"/>
              <w:rPr>
                <w:rFonts w:eastAsia="仿宋_GB2312"/>
                <w:szCs w:val="21"/>
              </w:rPr>
            </w:pPr>
            <w:r>
              <w:rPr>
                <w:rFonts w:eastAsia="仿宋_GB2312"/>
                <w:szCs w:val="21"/>
                <w:lang w:bidi="ar"/>
              </w:rPr>
              <w:t>2</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2DFD640A">
            <w:pPr>
              <w:spacing w:line="240" w:lineRule="exact"/>
              <w:rPr>
                <w:rFonts w:eastAsia="仿宋_GB2312"/>
                <w:szCs w:val="21"/>
                <w:lang w:bidi="ar"/>
              </w:rPr>
            </w:pPr>
            <w:r>
              <w:rPr>
                <w:rFonts w:eastAsia="仿宋_GB2312"/>
                <w:szCs w:val="21"/>
                <w:lang w:bidi="ar"/>
              </w:rPr>
              <w:t>统计调查对象未按照国家有关规定设置原始记录、统计台账</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498F8212">
            <w:pPr>
              <w:adjustRightInd w:val="0"/>
              <w:snapToGrid w:val="0"/>
              <w:spacing w:line="240" w:lineRule="exact"/>
              <w:ind w:firstLine="402" w:firstLineChars="200"/>
              <w:rPr>
                <w:rFonts w:eastAsia="仿宋_GB2312"/>
                <w:szCs w:val="21"/>
                <w:lang w:bidi="ar"/>
              </w:rPr>
            </w:pPr>
            <w:r>
              <w:rPr>
                <w:rFonts w:eastAsia="仿宋_GB2312"/>
                <w:szCs w:val="21"/>
                <w:lang w:bidi="ar"/>
              </w:rPr>
              <w:t>《中华人民共和国统计法》第四十二条：作为统计调查对象的国家机关、企业事业单位或者其他组织迟报统计资料，或者未按照国家有关规定设置原始记录、统计台账的，由县级以上人民政府统计机构责令改正，给予警告。</w:t>
            </w:r>
          </w:p>
          <w:p w14:paraId="425FDABE">
            <w:pPr>
              <w:adjustRightInd w:val="0"/>
              <w:snapToGrid w:val="0"/>
              <w:spacing w:line="240" w:lineRule="exact"/>
              <w:ind w:firstLine="402" w:firstLineChars="200"/>
              <w:rPr>
                <w:rFonts w:eastAsia="仿宋_GB2312"/>
                <w:szCs w:val="21"/>
                <w:lang w:bidi="ar"/>
              </w:rPr>
            </w:pPr>
            <w:r>
              <w:rPr>
                <w:rFonts w:eastAsia="仿宋_GB2312"/>
                <w:szCs w:val="21"/>
                <w:lang w:bidi="ar"/>
              </w:rPr>
              <w:t>企业事业单位或者其他组织有前款所列行为之一的，可以并处一万元以下的罚款。</w:t>
            </w:r>
          </w:p>
          <w:p w14:paraId="522973BF">
            <w:pPr>
              <w:adjustRightInd w:val="0"/>
              <w:snapToGrid w:val="0"/>
              <w:spacing w:line="240" w:lineRule="exact"/>
              <w:ind w:firstLine="402" w:firstLineChars="200"/>
              <w:rPr>
                <w:rFonts w:eastAsia="仿宋_GB2312"/>
                <w:szCs w:val="21"/>
                <w:lang w:bidi="ar"/>
              </w:rPr>
            </w:pPr>
            <w:r>
              <w:rPr>
                <w:rFonts w:eastAsia="仿宋_GB2312"/>
                <w:szCs w:val="21"/>
                <w:lang w:bidi="ar"/>
              </w:rPr>
              <w:t>个体工商户迟报统计资料的，由县级以上人民政府统计机构责令改正，责令改正，给予警告，可以并处一千元以下的罚款。</w:t>
            </w:r>
          </w:p>
          <w:p w14:paraId="5FCE22C9">
            <w:pPr>
              <w:adjustRightInd w:val="0"/>
              <w:snapToGrid w:val="0"/>
              <w:spacing w:line="240" w:lineRule="exact"/>
              <w:ind w:firstLine="402" w:firstLineChars="200"/>
              <w:rPr>
                <w:rFonts w:eastAsia="仿宋_GB2312"/>
                <w:szCs w:val="21"/>
                <w:lang w:bidi="ar"/>
              </w:rPr>
            </w:pPr>
          </w:p>
        </w:tc>
        <w:tc>
          <w:tcPr>
            <w:tcW w:w="3187" w:type="dxa"/>
            <w:tcBorders>
              <w:top w:val="single" w:color="auto" w:sz="4" w:space="0"/>
              <w:left w:val="single" w:color="auto" w:sz="4" w:space="0"/>
              <w:bottom w:val="single" w:color="auto" w:sz="4" w:space="0"/>
              <w:right w:val="single" w:color="auto" w:sz="4" w:space="0"/>
            </w:tcBorders>
            <w:noWrap w:val="0"/>
            <w:vAlign w:val="center"/>
          </w:tcPr>
          <w:p w14:paraId="6A363AF4">
            <w:pPr>
              <w:spacing w:line="240" w:lineRule="exact"/>
              <w:rPr>
                <w:rFonts w:eastAsia="仿宋_GB2312"/>
                <w:szCs w:val="21"/>
                <w:lang w:bidi="ar"/>
              </w:rPr>
            </w:pPr>
            <w:r>
              <w:rPr>
                <w:rFonts w:eastAsia="仿宋_GB2312"/>
                <w:szCs w:val="21"/>
                <w:lang w:bidi="ar"/>
              </w:rPr>
              <w:t>1.统计调查对象非主观故意导致在一个统计年度内，仅个别统计期间出现未按照国家有关规定设置原始记录、统计台账的情况，发现原始记录、统计台账未设置后，在后续统计周期及时改正，执法检查时，仅个别统计期间原始记录、统计台账缺失的。</w:t>
            </w:r>
          </w:p>
          <w:p w14:paraId="69236C38">
            <w:pPr>
              <w:spacing w:line="240" w:lineRule="exact"/>
              <w:rPr>
                <w:rFonts w:eastAsia="仿宋_GB2312"/>
                <w:szCs w:val="21"/>
                <w:lang w:bidi="ar"/>
              </w:rPr>
            </w:pPr>
            <w:r>
              <w:rPr>
                <w:rFonts w:eastAsia="仿宋_GB2312"/>
                <w:szCs w:val="21"/>
                <w:lang w:bidi="ar"/>
              </w:rPr>
              <w:t>2.其他应当减轻行政处罚的情形。</w:t>
            </w:r>
          </w:p>
        </w:tc>
        <w:tc>
          <w:tcPr>
            <w:tcW w:w="1314" w:type="dxa"/>
            <w:vMerge w:val="continue"/>
            <w:tcBorders>
              <w:left w:val="single" w:color="auto" w:sz="4" w:space="0"/>
              <w:bottom w:val="single" w:color="auto" w:sz="4" w:space="0"/>
              <w:right w:val="single" w:color="auto" w:sz="4" w:space="0"/>
            </w:tcBorders>
            <w:noWrap w:val="0"/>
            <w:vAlign w:val="center"/>
          </w:tcPr>
          <w:p w14:paraId="27601E3B">
            <w:pPr>
              <w:spacing w:line="240" w:lineRule="exact"/>
              <w:rPr>
                <w:rFonts w:eastAsia="仿宋_GB2312"/>
                <w:szCs w:val="21"/>
                <w:lang w:bidi="ar"/>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727BF454">
            <w:pPr>
              <w:spacing w:line="240" w:lineRule="exact"/>
              <w:rPr>
                <w:rFonts w:eastAsia="仿宋_GB2312"/>
                <w:szCs w:val="21"/>
              </w:rPr>
            </w:pPr>
          </w:p>
        </w:tc>
      </w:tr>
      <w:tr w14:paraId="210F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dxa"/>
            <w:tcBorders>
              <w:top w:val="single" w:color="auto" w:sz="4" w:space="0"/>
              <w:left w:val="single" w:color="auto" w:sz="4" w:space="0"/>
              <w:bottom w:val="single" w:color="auto" w:sz="4" w:space="0"/>
              <w:right w:val="single" w:color="auto" w:sz="4" w:space="0"/>
            </w:tcBorders>
            <w:noWrap w:val="0"/>
            <w:vAlign w:val="center"/>
          </w:tcPr>
          <w:p w14:paraId="135A652E">
            <w:pPr>
              <w:spacing w:line="240" w:lineRule="exact"/>
              <w:jc w:val="center"/>
              <w:rPr>
                <w:rFonts w:eastAsia="仿宋_GB2312"/>
                <w:szCs w:val="21"/>
              </w:rPr>
            </w:pPr>
            <w:r>
              <w:rPr>
                <w:rFonts w:eastAsia="仿宋_GB2312"/>
                <w:szCs w:val="21"/>
                <w:lang w:bidi="ar"/>
              </w:rPr>
              <w:t>3</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D4A310E">
            <w:pPr>
              <w:spacing w:line="240" w:lineRule="exact"/>
              <w:rPr>
                <w:rFonts w:eastAsia="仿宋_GB2312"/>
                <w:szCs w:val="21"/>
                <w:lang w:bidi="ar"/>
              </w:rPr>
            </w:pPr>
            <w:r>
              <w:rPr>
                <w:rFonts w:eastAsia="仿宋_GB2312"/>
                <w:szCs w:val="21"/>
                <w:lang w:bidi="ar"/>
              </w:rPr>
              <w:t>农业普查对象提供不真实或者不完整的农业普查资料</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6E5AC69B">
            <w:pPr>
              <w:adjustRightInd w:val="0"/>
              <w:snapToGrid w:val="0"/>
              <w:spacing w:line="240" w:lineRule="exact"/>
              <w:ind w:firstLine="402" w:firstLineChars="200"/>
              <w:rPr>
                <w:rFonts w:eastAsia="仿宋_GB2312"/>
                <w:szCs w:val="21"/>
                <w:lang w:bidi="ar"/>
              </w:rPr>
            </w:pPr>
            <w:r>
              <w:rPr>
                <w:rFonts w:eastAsia="仿宋_GB2312"/>
                <w:szCs w:val="21"/>
                <w:lang w:bidi="ar"/>
              </w:rPr>
              <w:t>《全国农业普查条例》第三十九条第一款和第二款：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p>
          <w:p w14:paraId="481E6F6C">
            <w:pPr>
              <w:adjustRightInd w:val="0"/>
              <w:snapToGrid w:val="0"/>
              <w:spacing w:line="240" w:lineRule="exact"/>
              <w:ind w:firstLine="402" w:firstLineChars="200"/>
              <w:rPr>
                <w:rFonts w:eastAsia="仿宋_GB2312"/>
                <w:szCs w:val="21"/>
                <w:lang w:bidi="ar"/>
              </w:rPr>
            </w:pPr>
            <w:r>
              <w:rPr>
                <w:rFonts w:eastAsia="仿宋_GB2312"/>
                <w:szCs w:val="21"/>
                <w:lang w:bidi="ar"/>
              </w:rPr>
              <w:t>（一）拒绝或者妨碍普查办公室、普查人员依法进行调查的；</w:t>
            </w:r>
          </w:p>
          <w:p w14:paraId="16A7E9CB">
            <w:pPr>
              <w:adjustRightInd w:val="0"/>
              <w:snapToGrid w:val="0"/>
              <w:spacing w:line="240" w:lineRule="exact"/>
              <w:ind w:firstLine="402" w:firstLineChars="200"/>
              <w:rPr>
                <w:rFonts w:eastAsia="仿宋_GB2312"/>
                <w:szCs w:val="21"/>
                <w:lang w:bidi="ar"/>
              </w:rPr>
            </w:pPr>
            <w:r>
              <w:rPr>
                <w:rFonts w:eastAsia="仿宋_GB2312"/>
                <w:szCs w:val="21"/>
                <w:lang w:bidi="ar"/>
              </w:rPr>
              <w:t>（二）提供虚假或者不完整的农业普查资料的； </w:t>
            </w:r>
          </w:p>
          <w:p w14:paraId="4D6A1729">
            <w:pPr>
              <w:adjustRightInd w:val="0"/>
              <w:snapToGrid w:val="0"/>
              <w:spacing w:line="240" w:lineRule="exact"/>
              <w:ind w:firstLine="402" w:firstLineChars="200"/>
              <w:rPr>
                <w:rFonts w:eastAsia="仿宋_GB2312"/>
                <w:szCs w:val="21"/>
                <w:lang w:bidi="ar"/>
              </w:rPr>
            </w:pPr>
            <w:r>
              <w:rPr>
                <w:rFonts w:eastAsia="仿宋_GB2312"/>
                <w:szCs w:val="21"/>
                <w:lang w:bidi="ar"/>
              </w:rPr>
              <w:t>（三）未按时提供与农业普查有关的资料，经催报后仍未提供的；</w:t>
            </w:r>
          </w:p>
          <w:p w14:paraId="4563B05A">
            <w:pPr>
              <w:adjustRightInd w:val="0"/>
              <w:snapToGrid w:val="0"/>
              <w:spacing w:line="240" w:lineRule="exact"/>
              <w:ind w:firstLine="402" w:firstLineChars="200"/>
              <w:rPr>
                <w:rFonts w:eastAsia="仿宋_GB2312"/>
                <w:szCs w:val="21"/>
                <w:lang w:bidi="ar"/>
              </w:rPr>
            </w:pPr>
            <w:r>
              <w:rPr>
                <w:rFonts w:eastAsia="仿宋_GB2312"/>
                <w:szCs w:val="21"/>
                <w:lang w:bidi="ar"/>
              </w:rPr>
              <w:t>（四）拒绝、推诿和阻挠依法进行的农业普查执法检查的；</w:t>
            </w:r>
          </w:p>
          <w:p w14:paraId="2648EBAA">
            <w:pPr>
              <w:adjustRightInd w:val="0"/>
              <w:snapToGrid w:val="0"/>
              <w:spacing w:line="240" w:lineRule="exact"/>
              <w:ind w:firstLine="402" w:firstLineChars="200"/>
              <w:rPr>
                <w:rFonts w:eastAsia="仿宋_GB2312"/>
                <w:szCs w:val="21"/>
                <w:lang w:bidi="ar"/>
              </w:rPr>
            </w:pPr>
            <w:r>
              <w:rPr>
                <w:rFonts w:eastAsia="仿宋_GB2312"/>
                <w:szCs w:val="21"/>
                <w:lang w:bidi="ar"/>
              </w:rPr>
              <w:t>（五）在接受农业普查执法检查时，转移、隐匿、篡改、毁弃原始记录、统计台账、普查表、会计资料及其他相关资料的。 </w:t>
            </w:r>
          </w:p>
          <w:p w14:paraId="589AFE18">
            <w:pPr>
              <w:adjustRightInd w:val="0"/>
              <w:snapToGrid w:val="0"/>
              <w:spacing w:line="240" w:lineRule="exact"/>
              <w:ind w:firstLine="402" w:firstLineChars="200"/>
              <w:rPr>
                <w:rFonts w:eastAsia="仿宋_GB2312"/>
                <w:szCs w:val="21"/>
                <w:lang w:bidi="ar"/>
              </w:rPr>
            </w:pPr>
            <w:r>
              <w:rPr>
                <w:rFonts w:eastAsia="仿宋_GB2312"/>
                <w:szCs w:val="21"/>
                <w:lang w:bidi="ar"/>
              </w:rPr>
              <w:t>农业生产经营单位有前款所列违法行为之一的，由县级以上人民政府统计机构或者国家统计局派出的调查队予以警告，可以并处5万元以下罚款；农业生产经营户有前款所列违法行为之一的，由县级以上人民政府统计机构或者国家统计局派出的调查队予以警告，可以并处1万元以下罚款。 </w:t>
            </w:r>
          </w:p>
        </w:tc>
        <w:tc>
          <w:tcPr>
            <w:tcW w:w="3187" w:type="dxa"/>
            <w:tcBorders>
              <w:top w:val="single" w:color="auto" w:sz="4" w:space="0"/>
              <w:left w:val="single" w:color="auto" w:sz="4" w:space="0"/>
              <w:bottom w:val="single" w:color="auto" w:sz="4" w:space="0"/>
              <w:right w:val="single" w:color="auto" w:sz="4" w:space="0"/>
            </w:tcBorders>
            <w:noWrap w:val="0"/>
            <w:vAlign w:val="center"/>
          </w:tcPr>
          <w:p w14:paraId="3B5999E9">
            <w:pPr>
              <w:spacing w:line="240" w:lineRule="exact"/>
              <w:rPr>
                <w:rFonts w:eastAsia="仿宋_GB2312"/>
                <w:szCs w:val="21"/>
                <w:lang w:bidi="ar"/>
              </w:rPr>
            </w:pPr>
            <w:r>
              <w:rPr>
                <w:rFonts w:eastAsia="仿宋_GB2312"/>
                <w:szCs w:val="21"/>
                <w:lang w:bidi="ar"/>
              </w:rPr>
              <w:t>1.农业普查对象受有关部门或者人员干预提供不真实或者不完整的农业普查资料，违法事实已被查实，且提出确定指认的，包括具体干预人员的姓名、单位、联系电话及其他相关信息，且提供书证物证的，包括下发的文件表格、电子邮件、手机短信、网络聊天记录、电话录音等；</w:t>
            </w:r>
          </w:p>
          <w:p w14:paraId="55CC98C2">
            <w:pPr>
              <w:spacing w:line="240" w:lineRule="exact"/>
              <w:rPr>
                <w:rFonts w:eastAsia="仿宋_GB2312"/>
                <w:szCs w:val="21"/>
                <w:lang w:bidi="ar"/>
              </w:rPr>
            </w:pPr>
            <w:r>
              <w:rPr>
                <w:rFonts w:eastAsia="仿宋_GB2312"/>
                <w:szCs w:val="21"/>
                <w:lang w:bidi="ar"/>
              </w:rPr>
              <w:t>2.农业普查对象主动反映统计执法机关尚未掌握的统计违法行为，且提供相关统计违法问题涉及书证、物证、电子数据、视听资料、证人证言等以及其他可证明违法事实的材料，经执法检查属实的；</w:t>
            </w:r>
          </w:p>
          <w:p w14:paraId="33CBF868">
            <w:pPr>
              <w:spacing w:line="240" w:lineRule="exact"/>
              <w:rPr>
                <w:rFonts w:eastAsia="仿宋_GB2312"/>
                <w:szCs w:val="21"/>
                <w:lang w:bidi="ar"/>
              </w:rPr>
            </w:pPr>
            <w:r>
              <w:rPr>
                <w:rFonts w:eastAsia="仿宋_GB2312"/>
                <w:szCs w:val="21"/>
                <w:lang w:bidi="ar"/>
              </w:rPr>
              <w:t>3.农业普查对象积极配合统计执法检查，提供书证、物证、电子数据、视听资料等关键证据材料，对统计违法线索查处进展有重大立功表现的；</w:t>
            </w:r>
          </w:p>
          <w:p w14:paraId="27C1B955">
            <w:pPr>
              <w:spacing w:line="240" w:lineRule="exact"/>
              <w:rPr>
                <w:rFonts w:eastAsia="仿宋_GB2312"/>
                <w:szCs w:val="21"/>
                <w:lang w:bidi="ar"/>
              </w:rPr>
            </w:pPr>
            <w:r>
              <w:rPr>
                <w:rFonts w:eastAsia="仿宋_GB2312"/>
                <w:szCs w:val="21"/>
                <w:lang w:bidi="ar"/>
              </w:rPr>
              <w:t>4.其他应当减轻行政处罚的情形。</w:t>
            </w:r>
          </w:p>
        </w:tc>
        <w:tc>
          <w:tcPr>
            <w:tcW w:w="1314" w:type="dxa"/>
            <w:vMerge w:val="restart"/>
            <w:tcBorders>
              <w:top w:val="single" w:color="auto" w:sz="4" w:space="0"/>
              <w:left w:val="single" w:color="auto" w:sz="4" w:space="0"/>
              <w:right w:val="single" w:color="auto" w:sz="4" w:space="0"/>
            </w:tcBorders>
            <w:noWrap w:val="0"/>
            <w:vAlign w:val="center"/>
          </w:tcPr>
          <w:p w14:paraId="4D2C19BF">
            <w:pPr>
              <w:spacing w:line="240" w:lineRule="exact"/>
              <w:rPr>
                <w:rFonts w:eastAsia="仿宋_GB2312"/>
                <w:szCs w:val="21"/>
                <w:lang w:bidi="ar"/>
              </w:rPr>
            </w:pPr>
            <w:r>
              <w:rPr>
                <w:rFonts w:eastAsia="仿宋_GB2312"/>
                <w:szCs w:val="21"/>
                <w:lang w:bidi="ar"/>
              </w:rPr>
              <w:t>《中华人民共和国行政处罚法》第三十二条：当事人有下列情形之一，应当从轻或者减轻行政处罚：</w:t>
            </w:r>
          </w:p>
          <w:p w14:paraId="72965783">
            <w:pPr>
              <w:spacing w:line="240" w:lineRule="exact"/>
              <w:rPr>
                <w:rFonts w:eastAsia="仿宋_GB2312"/>
                <w:szCs w:val="21"/>
                <w:lang w:bidi="ar"/>
              </w:rPr>
            </w:pPr>
            <w:r>
              <w:rPr>
                <w:rFonts w:eastAsia="仿宋_GB2312"/>
                <w:szCs w:val="21"/>
                <w:lang w:bidi="ar"/>
              </w:rPr>
              <w:t>（一）主动消除或者减轻违法行为危害后果的；</w:t>
            </w:r>
          </w:p>
          <w:p w14:paraId="5353BD61">
            <w:pPr>
              <w:spacing w:line="240" w:lineRule="exact"/>
              <w:rPr>
                <w:rFonts w:eastAsia="仿宋_GB2312"/>
                <w:szCs w:val="21"/>
                <w:lang w:bidi="ar"/>
              </w:rPr>
            </w:pPr>
            <w:r>
              <w:rPr>
                <w:rFonts w:eastAsia="仿宋_GB2312"/>
                <w:szCs w:val="21"/>
                <w:lang w:bidi="ar"/>
              </w:rPr>
              <w:t>（二）受他人胁迫或者诱骗实施违法行为的；</w:t>
            </w:r>
          </w:p>
          <w:p w14:paraId="02506F9D">
            <w:pPr>
              <w:spacing w:line="240" w:lineRule="exact"/>
              <w:rPr>
                <w:rFonts w:eastAsia="仿宋_GB2312"/>
                <w:szCs w:val="21"/>
                <w:lang w:bidi="ar"/>
              </w:rPr>
            </w:pPr>
            <w:r>
              <w:rPr>
                <w:rFonts w:eastAsia="仿宋_GB2312"/>
                <w:szCs w:val="21"/>
                <w:lang w:bidi="ar"/>
              </w:rPr>
              <w:t>（三）主动供述行政机关尚未掌握的违法行为的；</w:t>
            </w:r>
          </w:p>
          <w:p w14:paraId="503E79C6">
            <w:pPr>
              <w:spacing w:line="240" w:lineRule="exact"/>
              <w:rPr>
                <w:rFonts w:eastAsia="仿宋_GB2312"/>
                <w:szCs w:val="21"/>
                <w:lang w:bidi="ar"/>
              </w:rPr>
            </w:pPr>
            <w:r>
              <w:rPr>
                <w:rFonts w:eastAsia="仿宋_GB2312"/>
                <w:szCs w:val="21"/>
                <w:lang w:bidi="ar"/>
              </w:rPr>
              <w:t>（四）配合行政机关查处违法行为有立功表现的；</w:t>
            </w:r>
          </w:p>
          <w:p w14:paraId="5C6D48C9">
            <w:pPr>
              <w:spacing w:line="240" w:lineRule="exact"/>
              <w:rPr>
                <w:rFonts w:eastAsia="仿宋_GB2312"/>
                <w:szCs w:val="21"/>
              </w:rPr>
            </w:pPr>
            <w:r>
              <w:rPr>
                <w:rFonts w:eastAsia="仿宋_GB2312"/>
                <w:szCs w:val="21"/>
                <w:lang w:bidi="ar"/>
              </w:rPr>
              <w:t>（五）法律、法规、规章规定其他应当从轻或者减轻行政处罚的。</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3BAC2880">
            <w:pPr>
              <w:spacing w:line="240" w:lineRule="exact"/>
              <w:rPr>
                <w:rFonts w:eastAsia="仿宋_GB2312"/>
                <w:szCs w:val="21"/>
              </w:rPr>
            </w:pPr>
          </w:p>
        </w:tc>
      </w:tr>
      <w:tr w14:paraId="5FA2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7" w:hRule="atLeast"/>
          <w:jc w:val="center"/>
        </w:trPr>
        <w:tc>
          <w:tcPr>
            <w:tcW w:w="380" w:type="dxa"/>
            <w:tcBorders>
              <w:top w:val="single" w:color="auto" w:sz="4" w:space="0"/>
              <w:left w:val="single" w:color="auto" w:sz="4" w:space="0"/>
              <w:bottom w:val="single" w:color="auto" w:sz="4" w:space="0"/>
              <w:right w:val="single" w:color="auto" w:sz="4" w:space="0"/>
            </w:tcBorders>
            <w:noWrap w:val="0"/>
            <w:vAlign w:val="center"/>
          </w:tcPr>
          <w:p w14:paraId="195379FD">
            <w:pPr>
              <w:spacing w:line="240" w:lineRule="exact"/>
              <w:rPr>
                <w:rFonts w:eastAsia="仿宋_GB2312"/>
                <w:szCs w:val="21"/>
                <w:lang w:bidi="ar"/>
              </w:rPr>
            </w:pPr>
            <w:r>
              <w:rPr>
                <w:rFonts w:eastAsia="仿宋_GB2312"/>
                <w:szCs w:val="21"/>
                <w:lang w:bidi="ar"/>
              </w:rPr>
              <w:t>4</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7F909A15">
            <w:pPr>
              <w:spacing w:line="240" w:lineRule="exact"/>
              <w:rPr>
                <w:rFonts w:eastAsia="仿宋_GB2312"/>
                <w:szCs w:val="21"/>
                <w:lang w:bidi="ar"/>
              </w:rPr>
            </w:pPr>
            <w:r>
              <w:rPr>
                <w:rFonts w:eastAsia="仿宋_GB2312"/>
                <w:szCs w:val="21"/>
                <w:lang w:bidi="ar"/>
              </w:rPr>
              <w:t>经济普查对象提供不真实或者不完整的经济普查资料</w:t>
            </w:r>
          </w:p>
        </w:tc>
        <w:tc>
          <w:tcPr>
            <w:tcW w:w="3641" w:type="dxa"/>
            <w:tcBorders>
              <w:top w:val="single" w:color="auto" w:sz="4" w:space="0"/>
              <w:left w:val="single" w:color="auto" w:sz="4" w:space="0"/>
              <w:bottom w:val="single" w:color="auto" w:sz="4" w:space="0"/>
              <w:right w:val="single" w:color="auto" w:sz="4" w:space="0"/>
            </w:tcBorders>
            <w:noWrap w:val="0"/>
            <w:vAlign w:val="center"/>
          </w:tcPr>
          <w:p w14:paraId="5FA8B71A">
            <w:pPr>
              <w:adjustRightInd w:val="0"/>
              <w:snapToGrid w:val="0"/>
              <w:spacing w:line="240" w:lineRule="exact"/>
              <w:ind w:firstLine="402" w:firstLineChars="200"/>
              <w:rPr>
                <w:rFonts w:eastAsia="仿宋_GB2312"/>
                <w:szCs w:val="21"/>
                <w:lang w:bidi="ar"/>
              </w:rPr>
            </w:pPr>
            <w:r>
              <w:rPr>
                <w:rFonts w:eastAsia="仿宋_GB2312"/>
                <w:szCs w:val="21"/>
                <w:lang w:bidi="ar"/>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一）拒绝或者妨碍接受经济普查机构、经济普查人员依法进行的调查的；（二）提供虚假或者不完整的经济普查资料的；（三）未按时提供与经济普查有关的资料，经催报后仍未提供的。</w:t>
            </w:r>
          </w:p>
          <w:p w14:paraId="2D63C6AB">
            <w:pPr>
              <w:adjustRightInd w:val="0"/>
              <w:snapToGrid w:val="0"/>
              <w:spacing w:line="240" w:lineRule="exact"/>
              <w:ind w:firstLine="402" w:firstLineChars="200"/>
              <w:rPr>
                <w:rFonts w:eastAsia="仿宋_GB2312"/>
                <w:szCs w:val="21"/>
                <w:lang w:bidi="ar"/>
              </w:rPr>
            </w:pPr>
            <w:r>
              <w:rPr>
                <w:rFonts w:eastAsia="仿宋_GB2312"/>
                <w:szCs w:val="21"/>
                <w:lang w:bidi="ar"/>
              </w:rPr>
              <w:t>企业事业单位或者其他组织有前款所列行为之一的，可以并处5万元以下的罚款；情节严重的，并处5万元以上20万元以下的罚款。</w:t>
            </w:r>
          </w:p>
          <w:p w14:paraId="17743B77">
            <w:pPr>
              <w:adjustRightInd w:val="0"/>
              <w:snapToGrid w:val="0"/>
              <w:spacing w:line="240" w:lineRule="exact"/>
              <w:ind w:firstLine="402" w:firstLineChars="200"/>
              <w:rPr>
                <w:rFonts w:eastAsia="仿宋_GB2312"/>
                <w:szCs w:val="21"/>
                <w:lang w:bidi="ar"/>
              </w:rPr>
            </w:pPr>
            <w:r>
              <w:rPr>
                <w:rFonts w:eastAsia="仿宋_GB2312"/>
                <w:szCs w:val="21"/>
                <w:lang w:bidi="ar"/>
              </w:rPr>
              <w:t>个体经营户有本条第一款所列行为之一的，由县级以上人民政府统计机构责令改正，责令改正，给予警告，可以并处1万元以下的罚款。</w:t>
            </w:r>
          </w:p>
        </w:tc>
        <w:tc>
          <w:tcPr>
            <w:tcW w:w="3187" w:type="dxa"/>
            <w:tcBorders>
              <w:top w:val="single" w:color="auto" w:sz="4" w:space="0"/>
              <w:left w:val="single" w:color="auto" w:sz="4" w:space="0"/>
              <w:bottom w:val="single" w:color="auto" w:sz="4" w:space="0"/>
              <w:right w:val="single" w:color="auto" w:sz="4" w:space="0"/>
            </w:tcBorders>
            <w:noWrap w:val="0"/>
            <w:vAlign w:val="center"/>
          </w:tcPr>
          <w:p w14:paraId="5B8A943B">
            <w:pPr>
              <w:spacing w:line="240" w:lineRule="exact"/>
              <w:rPr>
                <w:rFonts w:eastAsia="仿宋_GB2312"/>
                <w:szCs w:val="21"/>
                <w:lang w:bidi="ar"/>
              </w:rPr>
            </w:pPr>
            <w:r>
              <w:rPr>
                <w:rFonts w:eastAsia="仿宋_GB2312"/>
                <w:szCs w:val="21"/>
                <w:lang w:bidi="ar"/>
              </w:rPr>
              <w:t>1.经济普查对象受有关部门或者人员干预提供</w:t>
            </w:r>
            <w:bookmarkStart w:id="0" w:name="_GoBack"/>
            <w:bookmarkEnd w:id="0"/>
            <w:r>
              <w:rPr>
                <w:rFonts w:eastAsia="仿宋_GB2312"/>
                <w:szCs w:val="21"/>
                <w:lang w:bidi="ar"/>
              </w:rPr>
              <w:t>不真实或者不完整的经济普查资料，违法事实已被查实，且提出确定指认的，包括具体干预人员的姓名、单位、联系电话及其他相关信息，且提供书证物证的，包括下发的文件表格、电子邮件、手机短信、网络聊天记录、电话录音等；</w:t>
            </w:r>
          </w:p>
          <w:p w14:paraId="717F6C02">
            <w:pPr>
              <w:spacing w:line="240" w:lineRule="exact"/>
              <w:rPr>
                <w:rFonts w:eastAsia="仿宋_GB2312"/>
                <w:szCs w:val="21"/>
                <w:lang w:bidi="ar"/>
              </w:rPr>
            </w:pPr>
            <w:r>
              <w:rPr>
                <w:rFonts w:eastAsia="仿宋_GB2312"/>
                <w:szCs w:val="21"/>
                <w:lang w:bidi="ar"/>
              </w:rPr>
              <w:t>2.经济普查对象主动反映统计执法机关尚未掌握的统计违法行为，且提供相关统计违法问题涉及书证、物证、电子数据、视听资料、证人证言等以及其他可证明违法事实的材料，经执法检查属实的；</w:t>
            </w:r>
          </w:p>
          <w:p w14:paraId="75755243">
            <w:pPr>
              <w:spacing w:line="240" w:lineRule="exact"/>
              <w:rPr>
                <w:rFonts w:eastAsia="仿宋_GB2312"/>
                <w:szCs w:val="21"/>
                <w:lang w:bidi="ar"/>
              </w:rPr>
            </w:pPr>
            <w:r>
              <w:rPr>
                <w:rFonts w:eastAsia="仿宋_GB2312"/>
                <w:szCs w:val="21"/>
                <w:lang w:bidi="ar"/>
              </w:rPr>
              <w:t>3.经济普查对象积极配合统计执法检查，提供书证、物证、电子数据、视听资料等关键证据材料，对统计违法线索查处进展有重大立功表现的；</w:t>
            </w:r>
          </w:p>
          <w:p w14:paraId="75BE96F2">
            <w:pPr>
              <w:spacing w:line="240" w:lineRule="exact"/>
              <w:rPr>
                <w:rFonts w:eastAsia="仿宋_GB2312"/>
                <w:szCs w:val="21"/>
                <w:lang w:bidi="ar"/>
              </w:rPr>
            </w:pPr>
            <w:r>
              <w:rPr>
                <w:rFonts w:eastAsia="仿宋_GB2312"/>
                <w:szCs w:val="21"/>
                <w:lang w:bidi="ar"/>
              </w:rPr>
              <w:t>4.其他应当减轻行政处罚的情形。</w:t>
            </w:r>
          </w:p>
        </w:tc>
        <w:tc>
          <w:tcPr>
            <w:tcW w:w="1314" w:type="dxa"/>
            <w:vMerge w:val="continue"/>
            <w:tcBorders>
              <w:left w:val="single" w:color="auto" w:sz="4" w:space="0"/>
              <w:bottom w:val="single" w:color="auto" w:sz="4" w:space="0"/>
              <w:right w:val="single" w:color="auto" w:sz="4" w:space="0"/>
            </w:tcBorders>
            <w:noWrap w:val="0"/>
            <w:vAlign w:val="center"/>
          </w:tcPr>
          <w:p w14:paraId="01DAEDE1">
            <w:pPr>
              <w:spacing w:line="240" w:lineRule="exact"/>
              <w:rPr>
                <w:rFonts w:eastAsia="仿宋_GB2312"/>
                <w:szCs w:val="21"/>
                <w:lang w:bidi="ar"/>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0D35E963">
            <w:pPr>
              <w:spacing w:line="240" w:lineRule="exact"/>
              <w:rPr>
                <w:rFonts w:eastAsia="仿宋_GB2312"/>
                <w:szCs w:val="21"/>
                <w:lang w:bidi="ar"/>
              </w:rPr>
            </w:pPr>
          </w:p>
        </w:tc>
      </w:tr>
    </w:tbl>
    <w:p w14:paraId="778C4560">
      <w:pPr>
        <w:spacing w:line="240" w:lineRule="exact"/>
      </w:pPr>
    </w:p>
    <w:p w14:paraId="5700EE15">
      <w:pPr>
        <w:rPr>
          <w:rFonts w:eastAsia="楷体_GB2312"/>
          <w:caps/>
          <w:spacing w:val="24"/>
          <w:w w:val="90"/>
          <w:sz w:val="32"/>
          <w:szCs w:val="32"/>
        </w:rPr>
      </w:pPr>
    </w:p>
    <w:p w14:paraId="7491B2F5">
      <w:pPr>
        <w:rPr>
          <w:rFonts w:eastAsia="楷体_GB2312"/>
          <w:caps/>
          <w:spacing w:val="24"/>
          <w:w w:val="90"/>
          <w:sz w:val="32"/>
          <w:szCs w:val="32"/>
        </w:rPr>
      </w:pPr>
    </w:p>
    <w:sectPr>
      <w:footerReference r:id="rId3" w:type="default"/>
      <w:footerReference r:id="rId4" w:type="even"/>
      <w:pgSz w:w="11906" w:h="16838"/>
      <w:pgMar w:top="1871" w:right="1474" w:bottom="1757" w:left="1588" w:header="851" w:footer="1565" w:gutter="0"/>
      <w:pgNumType w:start="18"/>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A9BA">
    <w:pPr>
      <w:pStyle w:val="4"/>
      <w:ind w:right="920" w:firstLine="360"/>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48C7">
    <w:pPr>
      <w:pStyle w:val="4"/>
      <w:framePr w:wrap="around" w:vAnchor="text" w:hAnchor="page" w:x="1771" w:y="-14"/>
      <w:ind w:right="420" w:rightChars="200"/>
      <w:rPr>
        <w:rStyle w:val="10"/>
        <w:rFonts w:hint="eastAsia"/>
        <w:sz w:val="28"/>
      </w:rPr>
    </w:pPr>
    <w:r>
      <w:rPr>
        <w:rStyle w:val="10"/>
        <w:rFonts w:hint="eastAsia"/>
        <w:sz w:val="28"/>
      </w:rPr>
      <w:t>—</w:t>
    </w:r>
    <w:r>
      <w:rPr>
        <w:rStyle w:val="10"/>
        <w:sz w:val="28"/>
      </w:rPr>
      <w:t xml:space="preserve"> </w:t>
    </w:r>
    <w:r>
      <w:rPr>
        <w:rStyle w:val="10"/>
        <w:sz w:val="28"/>
      </w:rPr>
      <w:fldChar w:fldCharType="begin"/>
    </w:r>
    <w:r>
      <w:rPr>
        <w:rStyle w:val="10"/>
        <w:sz w:val="28"/>
      </w:rPr>
      <w:instrText xml:space="preserve">PAGE  </w:instrText>
    </w:r>
    <w:r>
      <w:rPr>
        <w:rStyle w:val="10"/>
        <w:sz w:val="28"/>
      </w:rPr>
      <w:fldChar w:fldCharType="separate"/>
    </w:r>
    <w:r>
      <w:rPr>
        <w:rStyle w:val="10"/>
        <w:sz w:val="28"/>
      </w:rPr>
      <w:t>2</w:t>
    </w:r>
    <w:r>
      <w:rPr>
        <w:rStyle w:val="10"/>
        <w:sz w:val="28"/>
      </w:rPr>
      <w:fldChar w:fldCharType="end"/>
    </w:r>
    <w:r>
      <w:rPr>
        <w:rStyle w:val="10"/>
        <w:sz w:val="28"/>
      </w:rPr>
      <w:t xml:space="preserve"> </w:t>
    </w:r>
    <w:r>
      <w:rPr>
        <w:rStyle w:val="10"/>
        <w:rFonts w:hint="eastAsia"/>
        <w:sz w:val="28"/>
      </w:rPr>
      <w:t>—</w:t>
    </w:r>
  </w:p>
  <w:p w14:paraId="7C385B21">
    <w:pPr>
      <w:pStyle w:val="4"/>
      <w:ind w:right="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MzAyY2FiNDg4M2I0YjE2MDBhY2FiZDYxMjMxNWMifQ=="/>
  </w:docVars>
  <w:rsids>
    <w:rsidRoot w:val="7FD737C9"/>
    <w:rsid w:val="00333BCB"/>
    <w:rsid w:val="00A129BE"/>
    <w:rsid w:val="05385D30"/>
    <w:rsid w:val="087C66D9"/>
    <w:rsid w:val="126E1B42"/>
    <w:rsid w:val="1BFFA9F2"/>
    <w:rsid w:val="1F0D7237"/>
    <w:rsid w:val="1FBF607E"/>
    <w:rsid w:val="23F91A96"/>
    <w:rsid w:val="30FD4340"/>
    <w:rsid w:val="3B7B6FF1"/>
    <w:rsid w:val="3BB97998"/>
    <w:rsid w:val="3DD4621F"/>
    <w:rsid w:val="3EFFFA2E"/>
    <w:rsid w:val="467E339A"/>
    <w:rsid w:val="47FB4F28"/>
    <w:rsid w:val="522D8947"/>
    <w:rsid w:val="53AFAA4A"/>
    <w:rsid w:val="541D780D"/>
    <w:rsid w:val="5FAB3A02"/>
    <w:rsid w:val="6BB7184F"/>
    <w:rsid w:val="6BEDF848"/>
    <w:rsid w:val="6FF8488E"/>
    <w:rsid w:val="737327AE"/>
    <w:rsid w:val="7B6FBCD5"/>
    <w:rsid w:val="7BEBC185"/>
    <w:rsid w:val="7EBD45F1"/>
    <w:rsid w:val="7FAF0A97"/>
    <w:rsid w:val="7FD737C9"/>
    <w:rsid w:val="96FF3498"/>
    <w:rsid w:val="AB7B915F"/>
    <w:rsid w:val="AFF56BD0"/>
    <w:rsid w:val="CEE62E74"/>
    <w:rsid w:val="DAFFA317"/>
    <w:rsid w:val="DBE9FCE9"/>
    <w:rsid w:val="DBFAC2F4"/>
    <w:rsid w:val="DE4EBC37"/>
    <w:rsid w:val="EFEFD9C0"/>
    <w:rsid w:val="F7D72365"/>
    <w:rsid w:val="F7FF102E"/>
    <w:rsid w:val="F8D61E5F"/>
    <w:rsid w:val="F9F67468"/>
    <w:rsid w:val="FF576F98"/>
    <w:rsid w:val="FFEFA3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 w:val="32"/>
      <w:szCs w:val="21"/>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rFonts w:ascii="Calibri" w:hAnsi="Calibri" w:cs="仿宋_GB2312"/>
      <w:kern w:val="0"/>
      <w:sz w:val="24"/>
      <w:szCs w:val="32"/>
      <w:lang w:val="en-US" w:eastAsia="zh-CN" w:bidi="ar"/>
    </w:rPr>
  </w:style>
  <w:style w:type="character" w:styleId="9">
    <w:name w:val="Strong"/>
    <w:qFormat/>
    <w:uiPriority w:val="22"/>
    <w:rPr>
      <w:rFonts w:ascii="Calibri" w:hAnsi="Calibri" w:eastAsia="宋体" w:cs="Times New Roman"/>
      <w:b/>
      <w:bCs/>
    </w:rPr>
  </w:style>
  <w:style w:type="character" w:styleId="10">
    <w:name w:val="page number"/>
    <w:uiPriority w:val="0"/>
  </w:style>
  <w:style w:type="character" w:customStyle="1" w:styleId="11">
    <w:name w:val="font31"/>
    <w:qFormat/>
    <w:uiPriority w:val="0"/>
    <w:rPr>
      <w:rFonts w:hint="eastAsia" w:ascii="仿宋_GB2312" w:hAnsi="Calibri"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2801</Words>
  <Characters>2817</Characters>
  <Lines>109</Lines>
  <Paragraphs>30</Paragraphs>
  <TotalTime>0</TotalTime>
  <ScaleCrop>false</ScaleCrop>
  <LinksUpToDate>false</LinksUpToDate>
  <CharactersWithSpaces>2825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2020-10-04T08:03:00Z</dcterms:created>
  <dc:creator>刘鑫</dc:creator>
  <cp:lastModifiedBy>Administrator</cp:lastModifiedBy>
  <dcterms:modified xsi:type="dcterms:W3CDTF">2025-02-08T07:53:46Z</dcterms:modified>
  <dc:title> 天津市统计局文件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编号">
    <vt:lpwstr>〔2023〕51号</vt:lpwstr>
  </property>
  <property fmtid="{D5CDD505-2E9C-101B-9397-08002B2CF9AE}" pid="4" name="公文标识">
    <vt:lpwstr>1.2.156.10.91110108753321386X-NUL-2023-0Z-00051-K</vt:lpwstr>
  </property>
  <property fmtid="{D5CDD505-2E9C-101B-9397-08002B2CF9AE}" pid="5" name="流程名称">
    <vt:lpwstr/>
  </property>
  <property fmtid="{D5CDD505-2E9C-101B-9397-08002B2CF9AE}" pid="6" name="行文依据">
    <vt:lpwstr/>
  </property>
  <property fmtid="{D5CDD505-2E9C-101B-9397-08002B2CF9AE}" pid="7" name="文件类别">
    <vt:lpwstr/>
  </property>
  <property fmtid="{D5CDD505-2E9C-101B-9397-08002B2CF9AE}" pid="8" name="附件">
    <vt:lpwstr/>
  </property>
  <property fmtid="{D5CDD505-2E9C-101B-9397-08002B2CF9AE}" pid="9" name="流水号">
    <vt:lpwstr/>
  </property>
  <property fmtid="{D5CDD505-2E9C-101B-9397-08002B2CF9AE}" pid="10" name="承办人">
    <vt:lpwstr/>
  </property>
  <property fmtid="{D5CDD505-2E9C-101B-9397-08002B2CF9AE}" pid="11" name="拟稿">
    <vt:lpwstr>李方平</vt:lpwstr>
  </property>
  <property fmtid="{D5CDD505-2E9C-101B-9397-08002B2CF9AE}" pid="12" name="打字">
    <vt:lpwstr/>
  </property>
  <property fmtid="{D5CDD505-2E9C-101B-9397-08002B2CF9AE}" pid="13" name="校对">
    <vt:lpwstr/>
  </property>
  <property fmtid="{D5CDD505-2E9C-101B-9397-08002B2CF9AE}" pid="14" name="拟稿日期">
    <vt:lpwstr>2023-10-29</vt:lpwstr>
  </property>
  <property fmtid="{D5CDD505-2E9C-101B-9397-08002B2CF9AE}" pid="15" name="份数">
    <vt:lpwstr>6</vt:lpwstr>
  </property>
  <property fmtid="{D5CDD505-2E9C-101B-9397-08002B2CF9AE}" pid="16" name="备注">
    <vt:lpwstr/>
  </property>
  <property fmtid="{D5CDD505-2E9C-101B-9397-08002B2CF9AE}" pid="17" name="批示意见">
    <vt:lpwstr/>
  </property>
  <property fmtid="{D5CDD505-2E9C-101B-9397-08002B2CF9AE}" pid="18" name="反馈意见">
    <vt:lpwstr/>
  </property>
  <property fmtid="{D5CDD505-2E9C-101B-9397-08002B2CF9AE}" pid="19" name="会签意见">
    <vt:lpwstr/>
  </property>
  <property fmtid="{D5CDD505-2E9C-101B-9397-08002B2CF9AE}" pid="20" name="核稿意见">
    <vt:lpwstr/>
  </property>
  <property fmtid="{D5CDD505-2E9C-101B-9397-08002B2CF9AE}" pid="21" name="审阅意见">
    <vt:lpwstr/>
  </property>
  <property fmtid="{D5CDD505-2E9C-101B-9397-08002B2CF9AE}" pid="22" name="签发意见">
    <vt:lpwstr/>
  </property>
  <property fmtid="{D5CDD505-2E9C-101B-9397-08002B2CF9AE}" pid="23" name="审核意见">
    <vt:lpwstr/>
  </property>
  <property fmtid="{D5CDD505-2E9C-101B-9397-08002B2CF9AE}" pid="24" name="公开属性">
    <vt:lpwstr>主动公开</vt:lpwstr>
  </property>
  <property fmtid="{D5CDD505-2E9C-101B-9397-08002B2CF9AE}" pid="25" name="印发日期">
    <vt:lpwstr/>
  </property>
  <property fmtid="{D5CDD505-2E9C-101B-9397-08002B2CF9AE}" pid="26" name="印发机关">
    <vt:lpwstr/>
  </property>
  <property fmtid="{D5CDD505-2E9C-101B-9397-08002B2CF9AE}" pid="27" name="抄送机关">
    <vt:lpwstr/>
  </property>
  <property fmtid="{D5CDD505-2E9C-101B-9397-08002B2CF9AE}" pid="28" name="附注">
    <vt:lpwstr/>
  </property>
  <property fmtid="{D5CDD505-2E9C-101B-9397-08002B2CF9AE}" pid="29" name="成文日期">
    <vt:lpwstr/>
  </property>
  <property fmtid="{D5CDD505-2E9C-101B-9397-08002B2CF9AE}" pid="30" name="附件说明">
    <vt:lpwstr/>
  </property>
  <property fmtid="{D5CDD505-2E9C-101B-9397-08002B2CF9AE}" pid="31" name="主送机关">
    <vt:lpwstr/>
  </property>
  <property fmtid="{D5CDD505-2E9C-101B-9397-08002B2CF9AE}" pid="32" name="正文">
    <vt:lpwstr/>
  </property>
  <property fmtid="{D5CDD505-2E9C-101B-9397-08002B2CF9AE}" pid="33" name="签发人">
    <vt:lpwstr>冯嘉强</vt:lpwstr>
  </property>
  <property fmtid="{D5CDD505-2E9C-101B-9397-08002B2CF9AE}" pid="34" name="发文字号">
    <vt:lpwstr>津统〔2023〕51号</vt:lpwstr>
  </property>
  <property fmtid="{D5CDD505-2E9C-101B-9397-08002B2CF9AE}" pid="35" name="发文机关">
    <vt:lpwstr/>
  </property>
  <property fmtid="{D5CDD505-2E9C-101B-9397-08002B2CF9AE}" pid="36" name="紧急程度">
    <vt:lpwstr/>
  </property>
  <property fmtid="{D5CDD505-2E9C-101B-9397-08002B2CF9AE}" pid="37" name="密级">
    <vt:lpwstr/>
  </property>
  <property fmtid="{D5CDD505-2E9C-101B-9397-08002B2CF9AE}" pid="38" name="份号">
    <vt:lpwstr/>
  </property>
  <property fmtid="{D5CDD505-2E9C-101B-9397-08002B2CF9AE}" pid="39" name="文种">
    <vt:lpwstr/>
  </property>
  <property fmtid="{D5CDD505-2E9C-101B-9397-08002B2CF9AE}" pid="40" name="保密期限">
    <vt:lpwstr/>
  </property>
  <property fmtid="{D5CDD505-2E9C-101B-9397-08002B2CF9AE}" pid="41" name="标题">
    <vt:lpwstr>关于印发《天津市统计行政处罚裁量基准》的通知</vt:lpwstr>
  </property>
  <property fmtid="{D5CDD505-2E9C-101B-9397-08002B2CF9AE}" pid="42" name="ICV">
    <vt:lpwstr>49FE4F85CCEA4394B87F04520F76107E_13</vt:lpwstr>
  </property>
  <property fmtid="{D5CDD505-2E9C-101B-9397-08002B2CF9AE}" pid="43" name="KSOTemplateDocerSaveRecord">
    <vt:lpwstr>eyJoZGlkIjoiZTBmNjQ2NjYyNDJmYmY4MTQ2NDczMjBhODRiNjI0YzQifQ==</vt:lpwstr>
  </property>
</Properties>
</file>