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eastAsia="zh-CN"/>
        </w:rPr>
        <w:t>附件</w:t>
      </w:r>
      <w:r>
        <w:rPr>
          <w:rFonts w:hint="eastAsia" w:ascii="仿宋" w:hAnsi="仿宋" w:eastAsia="仿宋" w:cs="仿宋"/>
          <w:b/>
          <w:bCs/>
          <w:color w:val="auto"/>
          <w:sz w:val="30"/>
          <w:szCs w:val="30"/>
          <w:lang w:val="en-US" w:eastAsia="zh-CN"/>
        </w:rPr>
        <w:t>2.</w:t>
      </w:r>
    </w:p>
    <w:p>
      <w:pPr>
        <w:bidi w:val="0"/>
        <w:jc w:val="center"/>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52"/>
          <w:szCs w:val="52"/>
          <w:lang w:eastAsia="zh-CN"/>
        </w:rPr>
        <w:t>武清区</w:t>
      </w:r>
      <w:r>
        <w:rPr>
          <w:rFonts w:hint="eastAsia" w:ascii="方正小标宋简体" w:hAnsi="方正小标宋简体" w:eastAsia="方正小标宋简体" w:cs="方正小标宋简体"/>
          <w:b w:val="0"/>
          <w:bCs w:val="0"/>
          <w:color w:val="auto"/>
          <w:sz w:val="52"/>
          <w:szCs w:val="52"/>
        </w:rPr>
        <w:t>财政票据管理办法</w:t>
      </w:r>
      <w:r>
        <w:rPr>
          <w:rFonts w:hint="eastAsia" w:ascii="方正小标宋简体" w:hAnsi="方正小标宋简体" w:eastAsia="方正小标宋简体" w:cs="方正小标宋简体"/>
          <w:b w:val="0"/>
          <w:bCs w:val="0"/>
          <w:color w:val="auto"/>
          <w:sz w:val="36"/>
          <w:szCs w:val="36"/>
        </w:rPr>
        <w:t>　</w:t>
      </w:r>
    </w:p>
    <w:p>
      <w:pPr>
        <w:bidi w:val="0"/>
        <w:jc w:val="center"/>
        <w:rPr>
          <w:rFonts w:hint="eastAsia" w:ascii="仿宋" w:hAnsi="仿宋" w:eastAsia="仿宋" w:cs="仿宋"/>
          <w:b/>
          <w:bCs/>
          <w:color w:val="auto"/>
          <w:sz w:val="30"/>
          <w:szCs w:val="30"/>
        </w:rPr>
      </w:pPr>
    </w:p>
    <w:p>
      <w:pPr>
        <w:bidi w:val="0"/>
        <w:jc w:val="center"/>
        <w:rPr>
          <w:rFonts w:hint="eastAsia" w:ascii="方正小标宋简体" w:hAnsi="方正小标宋简体" w:eastAsia="方正小标宋简体" w:cs="方正小标宋简体"/>
          <w:b w:val="0"/>
          <w:bCs w:val="0"/>
          <w:color w:val="auto"/>
          <w:sz w:val="30"/>
          <w:szCs w:val="30"/>
        </w:rPr>
      </w:pPr>
      <w:r>
        <w:rPr>
          <w:rFonts w:hint="eastAsia" w:ascii="方正小标宋简体" w:hAnsi="方正小标宋简体" w:eastAsia="方正小标宋简体" w:cs="方正小标宋简体"/>
          <w:b w:val="0"/>
          <w:bCs w:val="0"/>
          <w:color w:val="auto"/>
          <w:sz w:val="30"/>
          <w:szCs w:val="30"/>
        </w:rPr>
        <w:t>第一章 总 则</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第一条</w:t>
      </w:r>
      <w:r>
        <w:rPr>
          <w:rFonts w:hint="eastAsia" w:ascii="仿宋" w:hAnsi="仿宋" w:eastAsia="仿宋" w:cs="仿宋"/>
          <w:color w:val="auto"/>
          <w:sz w:val="30"/>
          <w:szCs w:val="30"/>
        </w:rPr>
        <w:t xml:space="preserve"> 为了规范财政票据行为，加强政府非税收入征收管理和单位财务监督，维护国家财经秩序，保护公民、法人和其他组织的合法权益，</w:t>
      </w:r>
      <w:r>
        <w:rPr>
          <w:rFonts w:hint="eastAsia" w:ascii="仿宋" w:hAnsi="仿宋" w:eastAsia="仿宋" w:cs="仿宋"/>
          <w:color w:val="auto"/>
          <w:sz w:val="30"/>
          <w:szCs w:val="30"/>
          <w:lang w:val="en-US" w:eastAsia="zh-CN"/>
        </w:rPr>
        <w:t>武清区财政局</w:t>
      </w:r>
      <w:r>
        <w:rPr>
          <w:rFonts w:hint="eastAsia" w:ascii="仿宋" w:hAnsi="仿宋" w:eastAsia="仿宋" w:cs="仿宋"/>
          <w:color w:val="auto"/>
          <w:sz w:val="30"/>
          <w:szCs w:val="30"/>
          <w:lang w:eastAsia="zh-CN"/>
        </w:rPr>
        <w:t>依据《财政票据管理办法》</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财政部令第70号</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《财政部关于修改&lt;财政票据管理办法&gt;的决定》</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财政部令第</w:t>
      </w:r>
      <w:r>
        <w:rPr>
          <w:rFonts w:hint="eastAsia" w:ascii="仿宋" w:hAnsi="仿宋" w:eastAsia="仿宋" w:cs="仿宋"/>
          <w:color w:val="auto"/>
          <w:sz w:val="30"/>
          <w:szCs w:val="30"/>
          <w:lang w:val="en-US" w:eastAsia="zh-CN"/>
        </w:rPr>
        <w:t>104号)及相关规定,根据武清区财政票据管理实际情况制定本办法。</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第二条</w:t>
      </w:r>
      <w:r>
        <w:rPr>
          <w:rFonts w:hint="eastAsia" w:ascii="仿宋" w:hAnsi="仿宋" w:eastAsia="仿宋" w:cs="仿宋"/>
          <w:color w:val="auto"/>
          <w:sz w:val="30"/>
          <w:szCs w:val="30"/>
        </w:rPr>
        <w:t xml:space="preserve"> 财政票据的领用、发放、使用、保管、核销、销毁及监督检查等活动，适用本办法。</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第三条</w:t>
      </w:r>
      <w:r>
        <w:rPr>
          <w:rFonts w:hint="eastAsia" w:ascii="仿宋" w:hAnsi="仿宋" w:eastAsia="仿宋" w:cs="仿宋"/>
          <w:color w:val="auto"/>
          <w:sz w:val="30"/>
          <w:szCs w:val="30"/>
        </w:rPr>
        <w:t xml:space="preserve"> 本办法所称财政票据，是指由财政部门监（印）制、发放、管理，国家机关、事业单位、具有公共管理或者公共服务职能的社会团体及其他组织（以下统称“行政事业单位”）依法收取政府非税收入或者从事非营利性活动收取财物时，向公民、法人和其他组织开具的凭证。</w:t>
      </w:r>
    </w:p>
    <w:p>
      <w:pPr>
        <w:bidi w:val="0"/>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财政票据是财务收支和会计核算的原始凭证，包括电子和纸质两种形式</w:t>
      </w:r>
      <w:r>
        <w:rPr>
          <w:rFonts w:hint="eastAsia" w:ascii="仿宋" w:hAnsi="仿宋" w:eastAsia="仿宋" w:cs="仿宋"/>
          <w:color w:val="auto"/>
          <w:sz w:val="30"/>
          <w:szCs w:val="30"/>
          <w:lang w:val="en-US" w:eastAsia="zh-CN"/>
        </w:rPr>
        <w:t>,以电子票据为主</w:t>
      </w:r>
      <w:r>
        <w:rPr>
          <w:rFonts w:hint="eastAsia" w:ascii="仿宋" w:hAnsi="仿宋" w:eastAsia="仿宋" w:cs="仿宋"/>
          <w:color w:val="auto"/>
          <w:sz w:val="30"/>
          <w:szCs w:val="30"/>
        </w:rPr>
        <w:t>。财政电子票据和纸质票据具有同等法律效力，是财会监督、审计监督等的重要依据。</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第四条</w:t>
      </w:r>
      <w:r>
        <w:rPr>
          <w:rFonts w:hint="eastAsia" w:ascii="仿宋" w:hAnsi="仿宋" w:eastAsia="仿宋" w:cs="仿宋"/>
          <w:color w:val="auto"/>
          <w:sz w:val="30"/>
          <w:szCs w:val="30"/>
        </w:rPr>
        <w:t> </w:t>
      </w:r>
      <w:r>
        <w:rPr>
          <w:rFonts w:hint="eastAsia" w:ascii="仿宋" w:hAnsi="仿宋" w:eastAsia="仿宋" w:cs="仿宋"/>
          <w:color w:val="auto"/>
          <w:sz w:val="30"/>
          <w:szCs w:val="30"/>
          <w:lang w:eastAsia="zh-CN"/>
        </w:rPr>
        <w:t>按相关文件规定，区</w:t>
      </w:r>
      <w:r>
        <w:rPr>
          <w:rFonts w:hint="eastAsia" w:ascii="仿宋" w:hAnsi="仿宋" w:eastAsia="仿宋" w:cs="仿宋"/>
          <w:color w:val="auto"/>
          <w:sz w:val="30"/>
          <w:szCs w:val="30"/>
        </w:rPr>
        <w:t>财政</w:t>
      </w:r>
      <w:r>
        <w:rPr>
          <w:rFonts w:hint="eastAsia" w:ascii="仿宋" w:hAnsi="仿宋" w:eastAsia="仿宋" w:cs="仿宋"/>
          <w:color w:val="auto"/>
          <w:sz w:val="30"/>
          <w:szCs w:val="30"/>
          <w:lang w:eastAsia="zh-CN"/>
        </w:rPr>
        <w:t>局</w:t>
      </w:r>
      <w:r>
        <w:rPr>
          <w:rFonts w:hint="eastAsia" w:ascii="仿宋" w:hAnsi="仿宋" w:eastAsia="仿宋" w:cs="仿宋"/>
          <w:color w:val="auto"/>
          <w:sz w:val="30"/>
          <w:szCs w:val="30"/>
        </w:rPr>
        <w:t>是本行政区域财政票据的主管部门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负责本行政区域财政票据的申领、发放、核销、销毁和监督检查等工作。</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第五条</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区</w:t>
      </w:r>
      <w:r>
        <w:rPr>
          <w:rFonts w:hint="eastAsia" w:ascii="仿宋" w:hAnsi="仿宋" w:eastAsia="仿宋" w:cs="仿宋"/>
          <w:color w:val="auto"/>
          <w:sz w:val="30"/>
          <w:szCs w:val="30"/>
        </w:rPr>
        <w:t>财政应当积极推进财政电子票据管理改革，以数字信息代替纸质文件、以电子签名代替手工签章，依托计算机和信息网络技术开具、存储、传输和接收财政电子票据，实现电子开票、自动核销、全程跟踪、源头控制。</w:t>
      </w:r>
    </w:p>
    <w:p>
      <w:pPr>
        <w:bidi w:val="0"/>
        <w:jc w:val="center"/>
        <w:rPr>
          <w:rFonts w:hint="eastAsia" w:ascii="方正小标宋简体" w:hAnsi="方正小标宋简体" w:eastAsia="方正小标宋简体" w:cs="方正小标宋简体"/>
          <w:b w:val="0"/>
          <w:bCs w:val="0"/>
          <w:color w:val="auto"/>
          <w:sz w:val="30"/>
          <w:szCs w:val="30"/>
        </w:rPr>
      </w:pPr>
      <w:r>
        <w:rPr>
          <w:rFonts w:hint="eastAsia" w:ascii="方正小标宋简体" w:hAnsi="方正小标宋简体" w:eastAsia="方正小标宋简体" w:cs="方正小标宋简体"/>
          <w:b w:val="0"/>
          <w:bCs w:val="0"/>
          <w:color w:val="auto"/>
          <w:sz w:val="30"/>
          <w:szCs w:val="30"/>
        </w:rPr>
        <w:t>第</w:t>
      </w:r>
      <w:r>
        <w:rPr>
          <w:rFonts w:hint="eastAsia" w:ascii="方正小标宋简体" w:hAnsi="方正小标宋简体" w:eastAsia="方正小标宋简体" w:cs="方正小标宋简体"/>
          <w:b w:val="0"/>
          <w:bCs w:val="0"/>
          <w:color w:val="auto"/>
          <w:sz w:val="30"/>
          <w:szCs w:val="30"/>
          <w:lang w:eastAsia="zh-CN"/>
        </w:rPr>
        <w:t>二章</w:t>
      </w:r>
      <w:r>
        <w:rPr>
          <w:rFonts w:hint="eastAsia" w:ascii="方正小标宋简体" w:hAnsi="方正小标宋简体" w:eastAsia="方正小标宋简体" w:cs="方正小标宋简体"/>
          <w:b w:val="0"/>
          <w:bCs w:val="0"/>
          <w:color w:val="auto"/>
          <w:sz w:val="30"/>
          <w:szCs w:val="30"/>
        </w:rPr>
        <w:t xml:space="preserve"> 财政票据的种类</w:t>
      </w:r>
      <w:r>
        <w:rPr>
          <w:rFonts w:hint="eastAsia" w:ascii="方正小标宋简体" w:hAnsi="方正小标宋简体" w:eastAsia="方正小标宋简体" w:cs="方正小标宋简体"/>
          <w:b w:val="0"/>
          <w:bCs w:val="0"/>
          <w:color w:val="auto"/>
          <w:sz w:val="30"/>
          <w:szCs w:val="30"/>
          <w:lang w:eastAsia="zh-CN"/>
        </w:rPr>
        <w:t>、</w:t>
      </w:r>
      <w:r>
        <w:rPr>
          <w:rFonts w:hint="eastAsia" w:ascii="方正小标宋简体" w:hAnsi="方正小标宋简体" w:eastAsia="方正小标宋简体" w:cs="方正小标宋简体"/>
          <w:b w:val="0"/>
          <w:bCs w:val="0"/>
          <w:color w:val="auto"/>
          <w:sz w:val="30"/>
          <w:szCs w:val="30"/>
        </w:rPr>
        <w:t>适用范围</w:t>
      </w:r>
      <w:r>
        <w:rPr>
          <w:rFonts w:hint="eastAsia" w:ascii="方正小标宋简体" w:hAnsi="方正小标宋简体" w:eastAsia="方正小标宋简体" w:cs="方正小标宋简体"/>
          <w:b w:val="0"/>
          <w:bCs w:val="0"/>
          <w:color w:val="auto"/>
          <w:sz w:val="30"/>
          <w:szCs w:val="30"/>
          <w:lang w:eastAsia="zh-CN"/>
        </w:rPr>
        <w:t>和内容</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六</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财政票据的种类和适用范围如下：</w:t>
      </w:r>
    </w:p>
    <w:p>
      <w:pPr>
        <w:bidi w:val="0"/>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一</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非税收入类票据</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非税收入通用票据，是指行政事业单位依法收取政府非税收入时开具的通用凭证</w:t>
      </w:r>
      <w:r>
        <w:rPr>
          <w:rFonts w:hint="eastAsia" w:ascii="仿宋" w:hAnsi="仿宋" w:eastAsia="仿宋" w:cs="仿宋"/>
          <w:color w:val="auto"/>
          <w:sz w:val="30"/>
          <w:szCs w:val="30"/>
          <w:lang w:eastAsia="zh-CN"/>
        </w:rPr>
        <w:t>，包括电子凭证和纸质凭证，以电子凭证为主</w:t>
      </w:r>
      <w:r>
        <w:rPr>
          <w:rFonts w:hint="eastAsia" w:ascii="仿宋" w:hAnsi="仿宋" w:eastAsia="仿宋" w:cs="仿宋"/>
          <w:color w:val="auto"/>
          <w:sz w:val="30"/>
          <w:szCs w:val="30"/>
        </w:rPr>
        <w:t>。</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二</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结算类票据</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资金往来结算票据，是指行政事业单位在发生暂收、代收和单位内部资金往来结算时开具的凭证。</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三</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其他财政票据</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1.公益事业捐赠票据，是指国家机关、公益性事业单位、公益性社会团体和其他公益性组织依法接受公益性捐赠时开具的凭证。</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2.医疗收费票据，是指非营利医疗卫生机构从事医疗服务取得医疗收入时开具的凭证。</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3.社会团体会费票据，是指依法成立的社会团体向会员收取会费时开具的凭证。</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4.其他应当由财政部门管理的票据。</w:t>
      </w:r>
    </w:p>
    <w:p>
      <w:pPr>
        <w:bidi w:val="0"/>
        <w:jc w:val="center"/>
        <w:rPr>
          <w:rFonts w:hint="eastAsia" w:ascii="方正小标宋简体" w:hAnsi="方正小标宋简体" w:eastAsia="方正小标宋简体" w:cs="方正小标宋简体"/>
          <w:b w:val="0"/>
          <w:bCs w:val="0"/>
          <w:color w:val="auto"/>
          <w:sz w:val="30"/>
          <w:szCs w:val="30"/>
          <w:lang w:val="en-US" w:eastAsia="zh-CN"/>
        </w:rPr>
      </w:pPr>
      <w:r>
        <w:rPr>
          <w:rFonts w:hint="eastAsia" w:ascii="方正小标宋简体" w:hAnsi="方正小标宋简体" w:eastAsia="方正小标宋简体" w:cs="方正小标宋简体"/>
          <w:b w:val="0"/>
          <w:bCs w:val="0"/>
          <w:color w:val="auto"/>
          <w:sz w:val="30"/>
          <w:szCs w:val="30"/>
          <w:lang w:eastAsia="zh-CN"/>
        </w:rPr>
        <w:t>第三</w:t>
      </w:r>
      <w:r>
        <w:rPr>
          <w:rFonts w:hint="eastAsia" w:ascii="方正小标宋简体" w:hAnsi="方正小标宋简体" w:eastAsia="方正小标宋简体" w:cs="方正小标宋简体"/>
          <w:b w:val="0"/>
          <w:bCs w:val="0"/>
          <w:color w:val="auto"/>
          <w:sz w:val="30"/>
          <w:szCs w:val="30"/>
          <w:lang w:val="en-US" w:eastAsia="zh-CN"/>
        </w:rPr>
        <w:t>章  财政票据的监（印）制</w:t>
      </w:r>
    </w:p>
    <w:p>
      <w:pPr>
        <w:bidi w:val="0"/>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eastAsia="zh-CN"/>
        </w:rPr>
        <w:t>第</w:t>
      </w:r>
      <w:r>
        <w:rPr>
          <w:rFonts w:hint="eastAsia" w:ascii="仿宋" w:hAnsi="仿宋" w:eastAsia="仿宋" w:cs="仿宋"/>
          <w:b/>
          <w:bCs/>
          <w:color w:val="auto"/>
          <w:sz w:val="30"/>
          <w:szCs w:val="30"/>
          <w:lang w:val="en-US" w:eastAsia="zh-CN"/>
        </w:rPr>
        <w:t>七条</w:t>
      </w:r>
      <w:r>
        <w:rPr>
          <w:rFonts w:hint="eastAsia" w:ascii="仿宋" w:hAnsi="仿宋" w:eastAsia="仿宋" w:cs="仿宋"/>
          <w:color w:val="auto"/>
          <w:sz w:val="30"/>
          <w:szCs w:val="30"/>
          <w:lang w:val="en-US" w:eastAsia="zh-CN"/>
        </w:rPr>
        <w:t xml:space="preserve"> 区财政局管理的财政票据均由天津市财政局统一监（印）制。</w:t>
      </w:r>
    </w:p>
    <w:p>
      <w:pPr>
        <w:bidi w:val="0"/>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第八条</w:t>
      </w:r>
      <w:r>
        <w:rPr>
          <w:rFonts w:hint="eastAsia" w:ascii="仿宋" w:hAnsi="仿宋" w:eastAsia="仿宋" w:cs="仿宋"/>
          <w:color w:val="auto"/>
          <w:sz w:val="30"/>
          <w:szCs w:val="30"/>
          <w:lang w:val="en-US" w:eastAsia="zh-CN"/>
        </w:rPr>
        <w:t xml:space="preserve"> 其他部门</w:t>
      </w:r>
      <w:r>
        <w:rPr>
          <w:rFonts w:hint="eastAsia" w:ascii="仿宋" w:hAnsi="仿宋" w:eastAsia="仿宋" w:cs="仿宋"/>
          <w:color w:val="auto"/>
          <w:sz w:val="30"/>
          <w:szCs w:val="30"/>
        </w:rPr>
        <w:t>禁止私自印制、伪造、变造财政票据。</w:t>
      </w:r>
    </w:p>
    <w:p>
      <w:pPr>
        <w:bidi w:val="0"/>
        <w:jc w:val="center"/>
        <w:rPr>
          <w:rFonts w:hint="eastAsia" w:ascii="仿宋" w:hAnsi="仿宋" w:eastAsia="仿宋" w:cs="仿宋"/>
          <w:color w:val="auto"/>
          <w:sz w:val="30"/>
          <w:szCs w:val="30"/>
        </w:rPr>
      </w:pPr>
      <w:r>
        <w:rPr>
          <w:rFonts w:hint="eastAsia" w:ascii="方正小标宋简体" w:hAnsi="方正小标宋简体" w:eastAsia="方正小标宋简体" w:cs="方正小标宋简体"/>
          <w:b w:val="0"/>
          <w:bCs w:val="0"/>
          <w:color w:val="auto"/>
          <w:sz w:val="30"/>
          <w:szCs w:val="30"/>
        </w:rPr>
        <w:t>第</w:t>
      </w:r>
      <w:r>
        <w:rPr>
          <w:rFonts w:hint="eastAsia" w:ascii="方正小标宋简体" w:hAnsi="方正小标宋简体" w:eastAsia="方正小标宋简体" w:cs="方正小标宋简体"/>
          <w:b w:val="0"/>
          <w:bCs w:val="0"/>
          <w:color w:val="auto"/>
          <w:sz w:val="30"/>
          <w:szCs w:val="30"/>
          <w:lang w:eastAsia="zh-CN"/>
        </w:rPr>
        <w:t>四章</w:t>
      </w:r>
      <w:r>
        <w:rPr>
          <w:rFonts w:hint="eastAsia" w:ascii="方正小标宋简体" w:hAnsi="方正小标宋简体" w:eastAsia="方正小标宋简体" w:cs="方正小标宋简体"/>
          <w:b w:val="0"/>
          <w:bCs w:val="0"/>
          <w:color w:val="auto"/>
          <w:sz w:val="30"/>
          <w:szCs w:val="30"/>
        </w:rPr>
        <w:t xml:space="preserve"> 财政票据的领用与发放</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九</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用票单位</w:t>
      </w:r>
      <w:r>
        <w:rPr>
          <w:rFonts w:hint="eastAsia" w:ascii="仿宋" w:hAnsi="仿宋" w:eastAsia="仿宋" w:cs="仿宋"/>
          <w:color w:val="auto"/>
          <w:sz w:val="30"/>
          <w:szCs w:val="30"/>
        </w:rPr>
        <w:t>根据本</w:t>
      </w:r>
      <w:r>
        <w:rPr>
          <w:rFonts w:hint="eastAsia" w:ascii="仿宋" w:hAnsi="仿宋" w:eastAsia="仿宋" w:cs="仿宋"/>
          <w:color w:val="auto"/>
          <w:sz w:val="30"/>
          <w:szCs w:val="30"/>
          <w:lang w:eastAsia="zh-CN"/>
        </w:rPr>
        <w:t>单位</w:t>
      </w:r>
      <w:r>
        <w:rPr>
          <w:rFonts w:hint="eastAsia" w:ascii="仿宋" w:hAnsi="仿宋" w:eastAsia="仿宋" w:cs="仿宋"/>
          <w:color w:val="auto"/>
          <w:sz w:val="30"/>
          <w:szCs w:val="30"/>
        </w:rPr>
        <w:t>用票需求，</w:t>
      </w:r>
      <w:r>
        <w:rPr>
          <w:rFonts w:hint="eastAsia" w:ascii="仿宋" w:hAnsi="仿宋" w:eastAsia="仿宋" w:cs="仿宋"/>
          <w:color w:val="auto"/>
          <w:sz w:val="30"/>
          <w:szCs w:val="30"/>
          <w:lang w:eastAsia="zh-CN"/>
        </w:rPr>
        <w:t>通过天津市非税收入收缴系统向区</w:t>
      </w:r>
      <w:r>
        <w:rPr>
          <w:rFonts w:hint="eastAsia" w:ascii="仿宋" w:hAnsi="仿宋" w:eastAsia="仿宋" w:cs="仿宋"/>
          <w:color w:val="auto"/>
          <w:sz w:val="30"/>
          <w:szCs w:val="30"/>
        </w:rPr>
        <w:t>财政</w:t>
      </w:r>
      <w:r>
        <w:rPr>
          <w:rFonts w:hint="eastAsia" w:ascii="仿宋" w:hAnsi="仿宋" w:eastAsia="仿宋" w:cs="仿宋"/>
          <w:color w:val="auto"/>
          <w:sz w:val="30"/>
          <w:szCs w:val="30"/>
          <w:lang w:eastAsia="zh-CN"/>
        </w:rPr>
        <w:t>局</w:t>
      </w:r>
      <w:r>
        <w:rPr>
          <w:rFonts w:hint="eastAsia" w:ascii="仿宋" w:hAnsi="仿宋" w:eastAsia="仿宋" w:cs="仿宋"/>
          <w:color w:val="auto"/>
          <w:sz w:val="30"/>
          <w:szCs w:val="30"/>
        </w:rPr>
        <w:t>报送用票计划，申领财政票据。</w:t>
      </w:r>
      <w:r>
        <w:rPr>
          <w:rFonts w:hint="eastAsia" w:ascii="仿宋" w:hAnsi="仿宋" w:eastAsia="仿宋" w:cs="仿宋"/>
          <w:color w:val="auto"/>
          <w:sz w:val="30"/>
          <w:szCs w:val="30"/>
          <w:lang w:eastAsia="zh-CN"/>
        </w:rPr>
        <w:t>区</w:t>
      </w:r>
      <w:r>
        <w:rPr>
          <w:rFonts w:hint="eastAsia" w:ascii="仿宋" w:hAnsi="仿宋" w:eastAsia="仿宋" w:cs="仿宋"/>
          <w:color w:val="auto"/>
          <w:sz w:val="30"/>
          <w:szCs w:val="30"/>
        </w:rPr>
        <w:t>财政</w:t>
      </w:r>
      <w:r>
        <w:rPr>
          <w:rFonts w:hint="eastAsia" w:ascii="仿宋" w:hAnsi="仿宋" w:eastAsia="仿宋" w:cs="仿宋"/>
          <w:color w:val="auto"/>
          <w:sz w:val="30"/>
          <w:szCs w:val="30"/>
          <w:lang w:eastAsia="zh-CN"/>
        </w:rPr>
        <w:t>局</w:t>
      </w:r>
      <w:r>
        <w:rPr>
          <w:rFonts w:hint="eastAsia" w:ascii="仿宋" w:hAnsi="仿宋" w:eastAsia="仿宋" w:cs="仿宋"/>
          <w:color w:val="auto"/>
          <w:sz w:val="30"/>
          <w:szCs w:val="30"/>
        </w:rPr>
        <w:t>经审核后发放财政票据。</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第十条</w:t>
      </w:r>
      <w:r>
        <w:rPr>
          <w:rFonts w:hint="eastAsia" w:ascii="仿宋" w:hAnsi="仿宋" w:eastAsia="仿宋" w:cs="仿宋"/>
          <w:color w:val="auto"/>
          <w:sz w:val="30"/>
          <w:szCs w:val="30"/>
        </w:rPr>
        <w:t xml:space="preserve"> 财政票据实行凭证领用、分次限量</w:t>
      </w:r>
      <w:r>
        <w:rPr>
          <w:rFonts w:hint="eastAsia" w:ascii="仿宋" w:hAnsi="仿宋" w:eastAsia="仿宋" w:cs="仿宋"/>
          <w:color w:val="auto"/>
          <w:sz w:val="30"/>
          <w:szCs w:val="30"/>
          <w:lang w:eastAsia="zh-CN"/>
        </w:rPr>
        <w:t>核旧领新</w:t>
      </w:r>
      <w:r>
        <w:rPr>
          <w:rFonts w:hint="eastAsia" w:ascii="仿宋" w:hAnsi="仿宋" w:eastAsia="仿宋" w:cs="仿宋"/>
          <w:color w:val="auto"/>
          <w:sz w:val="30"/>
          <w:szCs w:val="30"/>
        </w:rPr>
        <w:t>制度。</w:t>
      </w:r>
    </w:p>
    <w:p>
      <w:pPr>
        <w:bidi w:val="0"/>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rPr>
        <w:t>第十</w:t>
      </w:r>
      <w:r>
        <w:rPr>
          <w:rFonts w:hint="eastAsia" w:ascii="仿宋" w:hAnsi="仿宋" w:eastAsia="仿宋" w:cs="仿宋"/>
          <w:b/>
          <w:bCs/>
          <w:color w:val="auto"/>
          <w:sz w:val="30"/>
          <w:szCs w:val="30"/>
          <w:lang w:eastAsia="zh-CN"/>
        </w:rPr>
        <w:t>一</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区</w:t>
      </w:r>
      <w:r>
        <w:rPr>
          <w:rFonts w:hint="eastAsia" w:ascii="仿宋" w:hAnsi="仿宋" w:eastAsia="仿宋" w:cs="仿宋"/>
          <w:color w:val="auto"/>
          <w:sz w:val="30"/>
          <w:szCs w:val="30"/>
        </w:rPr>
        <w:t>财政</w:t>
      </w:r>
      <w:r>
        <w:rPr>
          <w:rFonts w:hint="eastAsia" w:ascii="仿宋" w:hAnsi="仿宋" w:eastAsia="仿宋" w:cs="仿宋"/>
          <w:color w:val="auto"/>
          <w:sz w:val="30"/>
          <w:szCs w:val="30"/>
          <w:lang w:eastAsia="zh-CN"/>
        </w:rPr>
        <w:t>局</w:t>
      </w:r>
      <w:r>
        <w:rPr>
          <w:rFonts w:hint="eastAsia" w:ascii="仿宋" w:hAnsi="仿宋" w:eastAsia="仿宋" w:cs="仿宋"/>
          <w:color w:val="auto"/>
          <w:sz w:val="30"/>
          <w:szCs w:val="30"/>
        </w:rPr>
        <w:t>及其工作人员应当为申领单位提供便利，一次性告知领用财政票据的相关程序、材料、要求及依据等内容。</w:t>
      </w:r>
      <w:r>
        <w:rPr>
          <w:rFonts w:hint="eastAsia" w:ascii="仿宋" w:hAnsi="仿宋" w:eastAsia="仿宋" w:cs="仿宋"/>
          <w:color w:val="auto"/>
          <w:sz w:val="30"/>
          <w:szCs w:val="30"/>
          <w:lang w:val="en-US" w:eastAsia="zh-CN"/>
        </w:rPr>
        <w:t xml:space="preserve"> </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第十二条</w:t>
      </w:r>
      <w:r>
        <w:rPr>
          <w:rFonts w:hint="eastAsia" w:ascii="仿宋" w:hAnsi="仿宋" w:eastAsia="仿宋" w:cs="仿宋"/>
          <w:color w:val="auto"/>
          <w:sz w:val="30"/>
          <w:szCs w:val="30"/>
        </w:rPr>
        <w:t xml:space="preserve"> 首次领用财政票据，应当按照规定程序办理《</w:t>
      </w:r>
      <w:r>
        <w:rPr>
          <w:rFonts w:hint="eastAsia" w:ascii="仿宋" w:hAnsi="仿宋" w:eastAsia="仿宋" w:cs="仿宋"/>
          <w:color w:val="auto"/>
          <w:sz w:val="30"/>
          <w:szCs w:val="30"/>
          <w:lang w:eastAsia="zh-CN"/>
        </w:rPr>
        <w:t>天津市</w:t>
      </w:r>
      <w:r>
        <w:rPr>
          <w:rFonts w:hint="eastAsia" w:ascii="仿宋" w:hAnsi="仿宋" w:eastAsia="仿宋" w:cs="仿宋"/>
          <w:color w:val="auto"/>
          <w:sz w:val="30"/>
          <w:szCs w:val="30"/>
        </w:rPr>
        <w:t>财政票据</w:t>
      </w:r>
      <w:r>
        <w:rPr>
          <w:rFonts w:hint="eastAsia" w:ascii="仿宋" w:hAnsi="仿宋" w:eastAsia="仿宋" w:cs="仿宋"/>
          <w:color w:val="auto"/>
          <w:sz w:val="30"/>
          <w:szCs w:val="30"/>
          <w:lang w:eastAsia="zh-CN"/>
        </w:rPr>
        <w:t>购</w:t>
      </w:r>
      <w:r>
        <w:rPr>
          <w:rFonts w:hint="eastAsia" w:ascii="仿宋" w:hAnsi="仿宋" w:eastAsia="仿宋" w:cs="仿宋"/>
          <w:color w:val="auto"/>
          <w:sz w:val="30"/>
          <w:szCs w:val="30"/>
        </w:rPr>
        <w:t>领</w:t>
      </w:r>
      <w:bookmarkStart w:id="0" w:name="_GoBack"/>
      <w:bookmarkEnd w:id="0"/>
      <w:r>
        <w:rPr>
          <w:rFonts w:hint="eastAsia" w:ascii="仿宋" w:hAnsi="仿宋" w:eastAsia="仿宋" w:cs="仿宋"/>
          <w:color w:val="auto"/>
          <w:sz w:val="30"/>
          <w:szCs w:val="30"/>
          <w:lang w:eastAsia="zh-CN"/>
        </w:rPr>
        <w:t>登记簿</w:t>
      </w:r>
      <w:r>
        <w:rPr>
          <w:rFonts w:hint="eastAsia" w:ascii="仿宋" w:hAnsi="仿宋" w:eastAsia="仿宋" w:cs="仿宋"/>
          <w:color w:val="auto"/>
          <w:sz w:val="30"/>
          <w:szCs w:val="30"/>
        </w:rPr>
        <w:t>》。</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办理《</w:t>
      </w:r>
      <w:r>
        <w:rPr>
          <w:rFonts w:hint="eastAsia" w:ascii="仿宋" w:hAnsi="仿宋" w:eastAsia="仿宋" w:cs="仿宋"/>
          <w:color w:val="auto"/>
          <w:sz w:val="30"/>
          <w:szCs w:val="30"/>
          <w:lang w:eastAsia="zh-CN"/>
        </w:rPr>
        <w:t>天津市</w:t>
      </w:r>
      <w:r>
        <w:rPr>
          <w:rFonts w:hint="eastAsia" w:ascii="仿宋" w:hAnsi="仿宋" w:eastAsia="仿宋" w:cs="仿宋"/>
          <w:color w:val="auto"/>
          <w:sz w:val="30"/>
          <w:szCs w:val="30"/>
        </w:rPr>
        <w:t>财政票据</w:t>
      </w:r>
      <w:r>
        <w:rPr>
          <w:rFonts w:hint="eastAsia" w:ascii="仿宋" w:hAnsi="仿宋" w:eastAsia="仿宋" w:cs="仿宋"/>
          <w:color w:val="auto"/>
          <w:sz w:val="30"/>
          <w:szCs w:val="30"/>
          <w:lang w:eastAsia="zh-CN"/>
        </w:rPr>
        <w:t>购</w:t>
      </w:r>
      <w:r>
        <w:rPr>
          <w:rFonts w:hint="eastAsia" w:ascii="仿宋" w:hAnsi="仿宋" w:eastAsia="仿宋" w:cs="仿宋"/>
          <w:color w:val="auto"/>
          <w:sz w:val="30"/>
          <w:szCs w:val="30"/>
        </w:rPr>
        <w:t>领</w:t>
      </w:r>
      <w:r>
        <w:rPr>
          <w:rFonts w:hint="eastAsia" w:ascii="仿宋" w:hAnsi="仿宋" w:eastAsia="仿宋" w:cs="仿宋"/>
          <w:color w:val="auto"/>
          <w:sz w:val="30"/>
          <w:szCs w:val="30"/>
          <w:lang w:eastAsia="zh-CN"/>
        </w:rPr>
        <w:t>登记簿</w:t>
      </w:r>
      <w:r>
        <w:rPr>
          <w:rFonts w:hint="eastAsia" w:ascii="仿宋" w:hAnsi="仿宋" w:eastAsia="仿宋" w:cs="仿宋"/>
          <w:color w:val="auto"/>
          <w:sz w:val="30"/>
          <w:szCs w:val="30"/>
        </w:rPr>
        <w:t>》，应当提交申请函，并且按要求提供与票据种类相关的可核验信息，并对提供信息的真实性承担法律责任。</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十三</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应当对申请单位提交的材料进行审核，对符合条件的单位，核发《</w:t>
      </w:r>
      <w:r>
        <w:rPr>
          <w:rFonts w:hint="eastAsia" w:ascii="仿宋" w:hAnsi="仿宋" w:eastAsia="仿宋" w:cs="仿宋"/>
          <w:color w:val="auto"/>
          <w:sz w:val="30"/>
          <w:szCs w:val="30"/>
          <w:lang w:eastAsia="zh-CN"/>
        </w:rPr>
        <w:t>天津市</w:t>
      </w:r>
      <w:r>
        <w:rPr>
          <w:rFonts w:hint="eastAsia" w:ascii="仿宋" w:hAnsi="仿宋" w:eastAsia="仿宋" w:cs="仿宋"/>
          <w:color w:val="auto"/>
          <w:sz w:val="30"/>
          <w:szCs w:val="30"/>
        </w:rPr>
        <w:t>财政票据</w:t>
      </w:r>
      <w:r>
        <w:rPr>
          <w:rFonts w:hint="eastAsia" w:ascii="仿宋" w:hAnsi="仿宋" w:eastAsia="仿宋" w:cs="仿宋"/>
          <w:color w:val="auto"/>
          <w:sz w:val="30"/>
          <w:szCs w:val="30"/>
          <w:lang w:eastAsia="zh-CN"/>
        </w:rPr>
        <w:t>购</w:t>
      </w:r>
      <w:r>
        <w:rPr>
          <w:rFonts w:hint="eastAsia" w:ascii="仿宋" w:hAnsi="仿宋" w:eastAsia="仿宋" w:cs="仿宋"/>
          <w:color w:val="auto"/>
          <w:sz w:val="30"/>
          <w:szCs w:val="30"/>
        </w:rPr>
        <w:t>领</w:t>
      </w:r>
      <w:r>
        <w:rPr>
          <w:rFonts w:hint="eastAsia" w:ascii="仿宋" w:hAnsi="仿宋" w:eastAsia="仿宋" w:cs="仿宋"/>
          <w:color w:val="auto"/>
          <w:sz w:val="30"/>
          <w:szCs w:val="30"/>
          <w:lang w:eastAsia="zh-CN"/>
        </w:rPr>
        <w:t>登记簿</w:t>
      </w:r>
      <w:r>
        <w:rPr>
          <w:rFonts w:hint="eastAsia" w:ascii="仿宋" w:hAnsi="仿宋" w:eastAsia="仿宋" w:cs="仿宋"/>
          <w:color w:val="auto"/>
          <w:sz w:val="30"/>
          <w:szCs w:val="30"/>
        </w:rPr>
        <w:t>》，并发放财政票据。</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十四</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再次领用财政票据，应当出示《</w:t>
      </w:r>
      <w:r>
        <w:rPr>
          <w:rFonts w:hint="eastAsia" w:ascii="仿宋" w:hAnsi="仿宋" w:eastAsia="仿宋" w:cs="仿宋"/>
          <w:color w:val="auto"/>
          <w:sz w:val="30"/>
          <w:szCs w:val="30"/>
          <w:lang w:eastAsia="zh-CN"/>
        </w:rPr>
        <w:t>天津市</w:t>
      </w:r>
      <w:r>
        <w:rPr>
          <w:rFonts w:hint="eastAsia" w:ascii="仿宋" w:hAnsi="仿宋" w:eastAsia="仿宋" w:cs="仿宋"/>
          <w:color w:val="auto"/>
          <w:sz w:val="30"/>
          <w:szCs w:val="30"/>
        </w:rPr>
        <w:t>财政票据</w:t>
      </w:r>
      <w:r>
        <w:rPr>
          <w:rFonts w:hint="eastAsia" w:ascii="仿宋" w:hAnsi="仿宋" w:eastAsia="仿宋" w:cs="仿宋"/>
          <w:color w:val="auto"/>
          <w:sz w:val="30"/>
          <w:szCs w:val="30"/>
          <w:lang w:eastAsia="zh-CN"/>
        </w:rPr>
        <w:t>购</w:t>
      </w:r>
      <w:r>
        <w:rPr>
          <w:rFonts w:hint="eastAsia" w:ascii="仿宋" w:hAnsi="仿宋" w:eastAsia="仿宋" w:cs="仿宋"/>
          <w:color w:val="auto"/>
          <w:sz w:val="30"/>
          <w:szCs w:val="30"/>
        </w:rPr>
        <w:t>领</w:t>
      </w:r>
      <w:r>
        <w:rPr>
          <w:rFonts w:hint="eastAsia" w:ascii="仿宋" w:hAnsi="仿宋" w:eastAsia="仿宋" w:cs="仿宋"/>
          <w:color w:val="auto"/>
          <w:sz w:val="30"/>
          <w:szCs w:val="30"/>
          <w:lang w:eastAsia="zh-CN"/>
        </w:rPr>
        <w:t>登记簿</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前次领取票据的使用说明，区财政局</w:t>
      </w:r>
      <w:r>
        <w:rPr>
          <w:rFonts w:hint="eastAsia" w:ascii="仿宋" w:hAnsi="仿宋" w:eastAsia="仿宋" w:cs="仿宋"/>
          <w:color w:val="auto"/>
          <w:sz w:val="30"/>
          <w:szCs w:val="30"/>
        </w:rPr>
        <w:t>受理申请审核后，发放财政票据。</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十五</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财政票据一次领用的数量一般不超过本单位六个月的使用量。</w:t>
      </w:r>
    </w:p>
    <w:p>
      <w:pPr>
        <w:bidi w:val="0"/>
        <w:jc w:val="center"/>
        <w:rPr>
          <w:rFonts w:hint="eastAsia" w:ascii="方正小标宋简体" w:hAnsi="方正小标宋简体" w:eastAsia="方正小标宋简体" w:cs="方正小标宋简体"/>
          <w:b w:val="0"/>
          <w:bCs w:val="0"/>
          <w:color w:val="auto"/>
          <w:sz w:val="30"/>
          <w:szCs w:val="30"/>
        </w:rPr>
      </w:pPr>
      <w:r>
        <w:rPr>
          <w:rFonts w:hint="eastAsia" w:ascii="方正小标宋简体" w:hAnsi="方正小标宋简体" w:eastAsia="方正小标宋简体" w:cs="方正小标宋简体"/>
          <w:b w:val="0"/>
          <w:bCs w:val="0"/>
          <w:color w:val="auto"/>
          <w:sz w:val="30"/>
          <w:szCs w:val="30"/>
        </w:rPr>
        <w:t>第五章 财政票据的使用与保管</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第十六条</w:t>
      </w:r>
      <w:r>
        <w:rPr>
          <w:rFonts w:hint="eastAsia" w:ascii="仿宋" w:hAnsi="仿宋" w:eastAsia="仿宋" w:cs="仿宋"/>
          <w:color w:val="auto"/>
          <w:sz w:val="30"/>
          <w:szCs w:val="30"/>
        </w:rPr>
        <w:t xml:space="preserve"> 财政票据使用单位应当指定专人负责管理财政票据，建立票据使用登记制度，设置票据管理台账，按照规定</w:t>
      </w:r>
      <w:r>
        <w:rPr>
          <w:rFonts w:hint="eastAsia" w:ascii="仿宋" w:hAnsi="仿宋" w:eastAsia="仿宋" w:cs="仿宋"/>
          <w:color w:val="auto"/>
          <w:sz w:val="30"/>
          <w:szCs w:val="30"/>
          <w:lang w:eastAsia="zh-CN"/>
        </w:rPr>
        <w:t>接受</w:t>
      </w:r>
      <w:r>
        <w:rPr>
          <w:rFonts w:hint="eastAsia" w:ascii="仿宋" w:hAnsi="仿宋" w:eastAsia="仿宋" w:cs="仿宋"/>
          <w:color w:val="auto"/>
          <w:sz w:val="30"/>
          <w:szCs w:val="30"/>
        </w:rPr>
        <w:t>财政部门</w:t>
      </w:r>
      <w:r>
        <w:rPr>
          <w:rFonts w:hint="eastAsia" w:ascii="仿宋" w:hAnsi="仿宋" w:eastAsia="仿宋" w:cs="仿宋"/>
          <w:color w:val="auto"/>
          <w:sz w:val="30"/>
          <w:szCs w:val="30"/>
          <w:lang w:eastAsia="zh-CN"/>
        </w:rPr>
        <w:t>的监督检查</w:t>
      </w:r>
      <w:r>
        <w:rPr>
          <w:rFonts w:hint="eastAsia" w:ascii="仿宋" w:hAnsi="仿宋" w:eastAsia="仿宋" w:cs="仿宋"/>
          <w:color w:val="auto"/>
          <w:sz w:val="30"/>
          <w:szCs w:val="30"/>
        </w:rPr>
        <w:t>。</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第十七条</w:t>
      </w:r>
      <w:r>
        <w:rPr>
          <w:rFonts w:hint="eastAsia" w:ascii="仿宋" w:hAnsi="仿宋" w:eastAsia="仿宋" w:cs="仿宋"/>
          <w:color w:val="auto"/>
          <w:sz w:val="30"/>
          <w:szCs w:val="30"/>
        </w:rPr>
        <w:t xml:space="preserve"> 财政票据使用单位开具电子票据，应当确保电子票据及其元数据自形成起完整无缺、来源可靠，未被非法更改，传输过程中发生的形式变化不得影响财政电子票据内容的真实、完整。</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第十八条</w:t>
      </w:r>
      <w:r>
        <w:rPr>
          <w:rFonts w:hint="eastAsia" w:ascii="仿宋" w:hAnsi="仿宋" w:eastAsia="仿宋" w:cs="仿宋"/>
          <w:color w:val="auto"/>
          <w:sz w:val="30"/>
          <w:szCs w:val="30"/>
        </w:rPr>
        <w:t xml:space="preserve"> 财政票据应当按照规定填写，做到字迹清楚、内容完整真实、印章齐全、各联次内容和金额一致。填写错误的，应当另行填写。因填写错误等原因而作废的纸质票据，应当加盖作废戳记或者注明“作废”字样，并完整保存各联次，不得擅自销毁。</w:t>
      </w:r>
    </w:p>
    <w:p>
      <w:pPr>
        <w:bidi w:val="0"/>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十九</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财政票据使用单位不得转让、出借、代开、买卖、擅自销毁、涂改财政票据；不得串用财政票据，不得将财政票据与其他票据互相替代。</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财政票据使用单位和付款单位应当准确、完整、有效接收和读取财政电子票据，并按照会计信息化和会计档案等有关管理要求归档入账。</w:t>
      </w:r>
    </w:p>
    <w:p>
      <w:pPr>
        <w:bidi w:val="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二十一</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纸质票据使用完毕，使用单位按顺序清理纸质票据存根、装订成册、妥善保管。纸质票据存根的保存期限一般为5年。保存期满需要销毁的，报</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highlight w:val="none"/>
        </w:rPr>
        <w:t>查验后</w:t>
      </w:r>
      <w:r>
        <w:rPr>
          <w:rFonts w:hint="eastAsia" w:ascii="仿宋" w:hAnsi="仿宋" w:eastAsia="仿宋" w:cs="仿宋"/>
          <w:color w:val="auto"/>
          <w:sz w:val="30"/>
          <w:szCs w:val="30"/>
          <w:lang w:eastAsia="zh-CN"/>
        </w:rPr>
        <w:t>按以下流程</w:t>
      </w:r>
      <w:r>
        <w:rPr>
          <w:rFonts w:hint="eastAsia" w:ascii="仿宋" w:hAnsi="仿宋" w:eastAsia="仿宋" w:cs="仿宋"/>
          <w:color w:val="auto"/>
          <w:sz w:val="30"/>
          <w:szCs w:val="30"/>
        </w:rPr>
        <w:t>销毁</w:t>
      </w:r>
      <w:r>
        <w:rPr>
          <w:rFonts w:hint="eastAsia" w:ascii="仿宋" w:hAnsi="仿宋" w:eastAsia="仿宋" w:cs="仿宋"/>
          <w:color w:val="auto"/>
          <w:sz w:val="30"/>
          <w:szCs w:val="30"/>
          <w:lang w:eastAsia="zh-CN"/>
        </w:rPr>
        <w:t>：</w:t>
      </w:r>
    </w:p>
    <w:p>
      <w:pPr>
        <w:bidi w:val="0"/>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资料报备</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申请票据销毁的用票单位到</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领取和填写《财政票据申请销毁审批表》（一式两份）。用票单位将准备销毁的票据存根清点整理后，按使用年份、票据号码逐本登记造册，打包（或箱）封存保管并填制《财政票据销毁申请表（明细）》（一式两份）附在《财政票据申请销毁审批表》后面，加盖单位公章，一并提交</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w:t>
      </w:r>
    </w:p>
    <w:p>
      <w:pPr>
        <w:bidi w:val="0"/>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抽查审验</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在接到用票单位提交的票据销毁资料后进行抽查审验，审验内容包括：依据单位报送的《财政票据申请销毁审批表》核对单位《天津市财政票据购领登记簿》内容、核对待销票据种类、数量、号段等相关内容，抽验后由</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填写《天津市财政票据抽验记录表》，签署意见后报分管</w:t>
      </w:r>
      <w:r>
        <w:rPr>
          <w:rFonts w:hint="eastAsia" w:ascii="仿宋" w:hAnsi="仿宋" w:eastAsia="仿宋" w:cs="仿宋"/>
          <w:color w:val="auto"/>
          <w:sz w:val="30"/>
          <w:szCs w:val="30"/>
          <w:lang w:eastAsia="zh-CN"/>
        </w:rPr>
        <w:t>领导</w:t>
      </w:r>
      <w:r>
        <w:rPr>
          <w:rFonts w:hint="eastAsia" w:ascii="仿宋" w:hAnsi="仿宋" w:eastAsia="仿宋" w:cs="仿宋"/>
          <w:color w:val="auto"/>
          <w:sz w:val="30"/>
          <w:szCs w:val="30"/>
        </w:rPr>
        <w:t>审批签字。</w:t>
      </w:r>
    </w:p>
    <w:p>
      <w:pPr>
        <w:bidi w:val="0"/>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票据监销</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通知审验合格的销票单位到财政部门指定的地点进行财政票据销毁，</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负责监销。</w:t>
      </w:r>
    </w:p>
    <w:p>
      <w:pPr>
        <w:bidi w:val="0"/>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票据按期缴销后，销票单位要</w:t>
      </w:r>
      <w:r>
        <w:rPr>
          <w:rFonts w:hint="eastAsia" w:ascii="仿宋" w:hAnsi="仿宋" w:eastAsia="仿宋" w:cs="仿宋"/>
          <w:color w:val="auto"/>
          <w:sz w:val="30"/>
          <w:szCs w:val="30"/>
          <w:lang w:eastAsia="zh-CN"/>
        </w:rPr>
        <w:t>将</w:t>
      </w:r>
      <w:r>
        <w:rPr>
          <w:rFonts w:hint="eastAsia" w:ascii="仿宋" w:hAnsi="仿宋" w:eastAsia="仿宋" w:cs="仿宋"/>
          <w:color w:val="auto"/>
          <w:sz w:val="30"/>
          <w:szCs w:val="30"/>
        </w:rPr>
        <w:t>销毁中心出具的销毁证明提供给</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进行登记备案，并领取</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盖章通过的《财政票据申请销毁审批表》用于单位记账核销，此次票据缴销工作结束。</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二十二</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尚未使用但应予作废销毁的财政票据，使用单位应当登记造册，报</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部门核准、销毁。</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w:t>
      </w:r>
      <w:r>
        <w:rPr>
          <w:rFonts w:hint="eastAsia" w:ascii="仿宋" w:hAnsi="仿宋" w:eastAsia="仿宋" w:cs="仿宋"/>
          <w:b/>
          <w:bCs/>
          <w:color w:val="auto"/>
          <w:sz w:val="30"/>
          <w:szCs w:val="30"/>
        </w:rPr>
        <w:t>三条</w:t>
      </w:r>
      <w:r>
        <w:rPr>
          <w:rFonts w:hint="eastAsia" w:ascii="仿宋" w:hAnsi="仿宋" w:eastAsia="仿宋" w:cs="仿宋"/>
          <w:color w:val="auto"/>
          <w:sz w:val="30"/>
          <w:szCs w:val="30"/>
        </w:rPr>
        <w:t xml:space="preserve"> 财政票据使用单位发生合并、分立、撤销、职权变更，或者收费项目被依法取消或者名称变更的，应当自变动之日起15日内，向</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办理《</w:t>
      </w:r>
      <w:r>
        <w:rPr>
          <w:rFonts w:hint="eastAsia" w:ascii="仿宋" w:hAnsi="仿宋" w:eastAsia="仿宋" w:cs="仿宋"/>
          <w:color w:val="auto"/>
          <w:sz w:val="30"/>
          <w:szCs w:val="30"/>
          <w:lang w:eastAsia="zh-CN"/>
        </w:rPr>
        <w:t>天津市</w:t>
      </w:r>
      <w:r>
        <w:rPr>
          <w:rFonts w:hint="eastAsia" w:ascii="仿宋" w:hAnsi="仿宋" w:eastAsia="仿宋" w:cs="仿宋"/>
          <w:color w:val="auto"/>
          <w:sz w:val="30"/>
          <w:szCs w:val="30"/>
        </w:rPr>
        <w:t>财政票据</w:t>
      </w:r>
      <w:r>
        <w:rPr>
          <w:rFonts w:hint="eastAsia" w:ascii="仿宋" w:hAnsi="仿宋" w:eastAsia="仿宋" w:cs="仿宋"/>
          <w:color w:val="auto"/>
          <w:sz w:val="30"/>
          <w:szCs w:val="30"/>
          <w:lang w:eastAsia="zh-CN"/>
        </w:rPr>
        <w:t>购</w:t>
      </w:r>
      <w:r>
        <w:rPr>
          <w:rFonts w:hint="eastAsia" w:ascii="仿宋" w:hAnsi="仿宋" w:eastAsia="仿宋" w:cs="仿宋"/>
          <w:color w:val="auto"/>
          <w:sz w:val="30"/>
          <w:szCs w:val="30"/>
        </w:rPr>
        <w:t>领</w:t>
      </w:r>
      <w:r>
        <w:rPr>
          <w:rFonts w:hint="eastAsia" w:ascii="仿宋" w:hAnsi="仿宋" w:eastAsia="仿宋" w:cs="仿宋"/>
          <w:color w:val="auto"/>
          <w:sz w:val="30"/>
          <w:szCs w:val="30"/>
          <w:lang w:eastAsia="zh-CN"/>
        </w:rPr>
        <w:t>登记簿</w:t>
      </w:r>
      <w:r>
        <w:rPr>
          <w:rFonts w:hint="eastAsia" w:ascii="仿宋" w:hAnsi="仿宋" w:eastAsia="仿宋" w:cs="仿宋"/>
          <w:color w:val="auto"/>
          <w:sz w:val="30"/>
          <w:szCs w:val="30"/>
        </w:rPr>
        <w:t>》的变更或者注销手续；对已使用财政票据的存根和尚未使用的财政票据应当分别登记造册，报</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核准、销毁。</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二十四</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财政票据或者《</w:t>
      </w:r>
      <w:r>
        <w:rPr>
          <w:rFonts w:hint="eastAsia" w:ascii="仿宋" w:hAnsi="仿宋" w:eastAsia="仿宋" w:cs="仿宋"/>
          <w:color w:val="auto"/>
          <w:sz w:val="30"/>
          <w:szCs w:val="30"/>
          <w:lang w:eastAsia="zh-CN"/>
        </w:rPr>
        <w:t>天津市</w:t>
      </w:r>
      <w:r>
        <w:rPr>
          <w:rFonts w:hint="eastAsia" w:ascii="仿宋" w:hAnsi="仿宋" w:eastAsia="仿宋" w:cs="仿宋"/>
          <w:color w:val="auto"/>
          <w:sz w:val="30"/>
          <w:szCs w:val="30"/>
        </w:rPr>
        <w:t>财政票据</w:t>
      </w:r>
      <w:r>
        <w:rPr>
          <w:rFonts w:hint="eastAsia" w:ascii="仿宋" w:hAnsi="仿宋" w:eastAsia="仿宋" w:cs="仿宋"/>
          <w:color w:val="auto"/>
          <w:sz w:val="30"/>
          <w:szCs w:val="30"/>
          <w:lang w:eastAsia="zh-CN"/>
        </w:rPr>
        <w:t>购</w:t>
      </w:r>
      <w:r>
        <w:rPr>
          <w:rFonts w:hint="eastAsia" w:ascii="仿宋" w:hAnsi="仿宋" w:eastAsia="仿宋" w:cs="仿宋"/>
          <w:color w:val="auto"/>
          <w:sz w:val="30"/>
          <w:szCs w:val="30"/>
        </w:rPr>
        <w:t>领</w:t>
      </w:r>
      <w:r>
        <w:rPr>
          <w:rFonts w:hint="eastAsia" w:ascii="仿宋" w:hAnsi="仿宋" w:eastAsia="仿宋" w:cs="仿宋"/>
          <w:color w:val="auto"/>
          <w:sz w:val="30"/>
          <w:szCs w:val="30"/>
          <w:lang w:eastAsia="zh-CN"/>
        </w:rPr>
        <w:t>登记簿</w:t>
      </w:r>
      <w:r>
        <w:rPr>
          <w:rFonts w:hint="eastAsia" w:ascii="仿宋" w:hAnsi="仿宋" w:eastAsia="仿宋" w:cs="仿宋"/>
          <w:color w:val="auto"/>
          <w:sz w:val="30"/>
          <w:szCs w:val="30"/>
        </w:rPr>
        <w:t>》灭失的，财政票据使用单位应当查明原因，及时以书面形式报告</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，并自发现之日起3日内登报声明作废。</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二十五</w:t>
      </w:r>
      <w:r>
        <w:rPr>
          <w:rFonts w:hint="eastAsia" w:ascii="仿宋" w:hAnsi="仿宋" w:eastAsia="仿宋" w:cs="仿宋"/>
          <w:b/>
          <w:bCs/>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财政票据使用单位应当设置财政票据专用仓库或者专柜，指定专人负责保管，确保财政票据安全。</w:t>
      </w:r>
    </w:p>
    <w:p>
      <w:pPr>
        <w:bidi w:val="0"/>
        <w:jc w:val="center"/>
        <w:rPr>
          <w:rFonts w:hint="eastAsia" w:ascii="仿宋" w:hAnsi="仿宋" w:eastAsia="仿宋" w:cs="仿宋"/>
          <w:b/>
          <w:bCs/>
          <w:color w:val="auto"/>
          <w:sz w:val="30"/>
          <w:szCs w:val="30"/>
        </w:rPr>
      </w:pPr>
      <w:r>
        <w:rPr>
          <w:rFonts w:hint="eastAsia" w:ascii="方正小标宋简体" w:hAnsi="方正小标宋简体" w:eastAsia="方正小标宋简体" w:cs="方正小标宋简体"/>
          <w:b w:val="0"/>
          <w:bCs w:val="0"/>
          <w:color w:val="auto"/>
          <w:sz w:val="30"/>
          <w:szCs w:val="30"/>
        </w:rPr>
        <w:t>第六章 监督检查及罚则</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二十六</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区财政局有权</w:t>
      </w:r>
      <w:r>
        <w:rPr>
          <w:rFonts w:hint="eastAsia" w:ascii="仿宋" w:hAnsi="仿宋" w:eastAsia="仿宋" w:cs="仿宋"/>
          <w:color w:val="auto"/>
          <w:sz w:val="30"/>
          <w:szCs w:val="30"/>
        </w:rPr>
        <w:t>对财政票据</w:t>
      </w:r>
      <w:r>
        <w:rPr>
          <w:rFonts w:hint="eastAsia" w:ascii="仿宋" w:hAnsi="仿宋" w:eastAsia="仿宋" w:cs="仿宋"/>
          <w:color w:val="auto"/>
          <w:sz w:val="30"/>
          <w:szCs w:val="30"/>
          <w:lang w:eastAsia="zh-CN"/>
        </w:rPr>
        <w:t>使用单位的</w:t>
      </w:r>
      <w:r>
        <w:rPr>
          <w:rFonts w:hint="eastAsia" w:ascii="仿宋" w:hAnsi="仿宋" w:eastAsia="仿宋" w:cs="仿宋"/>
          <w:color w:val="auto"/>
          <w:sz w:val="30"/>
          <w:szCs w:val="30"/>
        </w:rPr>
        <w:t>使用</w:t>
      </w:r>
      <w:r>
        <w:rPr>
          <w:rFonts w:hint="eastAsia" w:ascii="仿宋" w:hAnsi="仿宋" w:eastAsia="仿宋" w:cs="仿宋"/>
          <w:color w:val="auto"/>
          <w:sz w:val="30"/>
          <w:szCs w:val="30"/>
          <w:lang w:eastAsia="zh-CN"/>
        </w:rPr>
        <w:t>及</w:t>
      </w:r>
      <w:r>
        <w:rPr>
          <w:rFonts w:hint="eastAsia" w:ascii="仿宋" w:hAnsi="仿宋" w:eastAsia="仿宋" w:cs="仿宋"/>
          <w:color w:val="auto"/>
          <w:sz w:val="30"/>
          <w:szCs w:val="30"/>
        </w:rPr>
        <w:t>管理等情况进行检查。</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二十七</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区财政局</w:t>
      </w:r>
      <w:r>
        <w:rPr>
          <w:rFonts w:hint="eastAsia" w:ascii="仿宋" w:hAnsi="仿宋" w:eastAsia="仿宋" w:cs="仿宋"/>
          <w:color w:val="auto"/>
          <w:sz w:val="30"/>
          <w:szCs w:val="30"/>
        </w:rPr>
        <w:t>实施监督检查，应当按照规定程序和要求进行，不得滥用职权、徇私舞弊，不得向被检查单位收取费用。</w:t>
      </w:r>
    </w:p>
    <w:p>
      <w:pPr>
        <w:bidi w:val="0"/>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二十八</w:t>
      </w:r>
      <w:r>
        <w:rPr>
          <w:rFonts w:hint="eastAsia" w:ascii="仿宋" w:hAnsi="仿宋" w:eastAsia="仿宋" w:cs="仿宋"/>
          <w:b/>
          <w:bCs/>
          <w:color w:val="auto"/>
          <w:sz w:val="30"/>
          <w:szCs w:val="30"/>
        </w:rPr>
        <w:t>条</w:t>
      </w:r>
      <w:r>
        <w:rPr>
          <w:rFonts w:hint="eastAsia" w:ascii="仿宋" w:hAnsi="仿宋" w:eastAsia="仿宋" w:cs="仿宋"/>
          <w:color w:val="auto"/>
          <w:sz w:val="30"/>
          <w:szCs w:val="30"/>
        </w:rPr>
        <w:t xml:space="preserve"> 财政票据使用单位应当自觉接受监督检查，如实反映情况，提供有关资料，不得隐瞒、弄虚作假或者拒绝、阻挠。</w:t>
      </w:r>
    </w:p>
    <w:p>
      <w:pPr>
        <w:bidi w:val="0"/>
        <w:ind w:firstLine="6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二十九</w:t>
      </w:r>
      <w:r>
        <w:rPr>
          <w:rFonts w:hint="eastAsia" w:ascii="仿宋" w:hAnsi="仿宋" w:eastAsia="仿宋" w:cs="仿宋"/>
          <w:b/>
          <w:bCs/>
          <w:color w:val="auto"/>
          <w:sz w:val="30"/>
          <w:szCs w:val="30"/>
        </w:rPr>
        <w:t>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单位和个人违反本办法规定</w:t>
      </w:r>
      <w:r>
        <w:rPr>
          <w:rFonts w:hint="eastAsia" w:ascii="仿宋" w:hAnsi="仿宋" w:eastAsia="仿宋" w:cs="仿宋"/>
          <w:color w:val="auto"/>
          <w:sz w:val="30"/>
          <w:szCs w:val="30"/>
          <w:lang w:eastAsia="zh-CN"/>
        </w:rPr>
        <w:t>的行为，按《财政票据管理办法》</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财政部令第70号</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《财政部关于修改&lt;财政票据管理办法&gt;的决定》</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财政部令第</w:t>
      </w:r>
      <w:r>
        <w:rPr>
          <w:rFonts w:hint="eastAsia" w:ascii="仿宋" w:hAnsi="仿宋" w:eastAsia="仿宋" w:cs="仿宋"/>
          <w:color w:val="auto"/>
          <w:sz w:val="30"/>
          <w:szCs w:val="30"/>
          <w:lang w:val="en-US" w:eastAsia="zh-CN"/>
        </w:rPr>
        <w:t xml:space="preserve">104号)及相关规定执行。                                  </w:t>
      </w:r>
    </w:p>
    <w:sectPr>
      <w:footerReference r:id="rId3" w:type="default"/>
      <w:pgSz w:w="11906" w:h="16838"/>
      <w:pgMar w:top="1440" w:right="1746" w:bottom="1440" w:left="17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ZjQwODYyZTRhNjcwYTA2YmE4Y2M4YzQ5ZDAyZmMifQ=="/>
  </w:docVars>
  <w:rsids>
    <w:rsidRoot w:val="00000000"/>
    <w:rsid w:val="03E21D25"/>
    <w:rsid w:val="0AA875C3"/>
    <w:rsid w:val="0ACE79E8"/>
    <w:rsid w:val="0D34226D"/>
    <w:rsid w:val="0D6C0467"/>
    <w:rsid w:val="0DC37E09"/>
    <w:rsid w:val="0E082A2D"/>
    <w:rsid w:val="0F8473E6"/>
    <w:rsid w:val="13DA51F5"/>
    <w:rsid w:val="16BE795E"/>
    <w:rsid w:val="18C56CC1"/>
    <w:rsid w:val="19453649"/>
    <w:rsid w:val="1AA877D5"/>
    <w:rsid w:val="1AFF221F"/>
    <w:rsid w:val="1BC02E44"/>
    <w:rsid w:val="214C0C81"/>
    <w:rsid w:val="221E56E2"/>
    <w:rsid w:val="24817E0D"/>
    <w:rsid w:val="31F012C3"/>
    <w:rsid w:val="35E74428"/>
    <w:rsid w:val="36FD063E"/>
    <w:rsid w:val="37220F78"/>
    <w:rsid w:val="3B3109B4"/>
    <w:rsid w:val="3B56258C"/>
    <w:rsid w:val="3BDC143B"/>
    <w:rsid w:val="3F2B7EE3"/>
    <w:rsid w:val="40212415"/>
    <w:rsid w:val="4243509F"/>
    <w:rsid w:val="425A73BE"/>
    <w:rsid w:val="4268742A"/>
    <w:rsid w:val="4775629B"/>
    <w:rsid w:val="4AF06DB8"/>
    <w:rsid w:val="4D543613"/>
    <w:rsid w:val="4D9B2097"/>
    <w:rsid w:val="4E234FA6"/>
    <w:rsid w:val="4FBA48A7"/>
    <w:rsid w:val="50257166"/>
    <w:rsid w:val="543E3FD5"/>
    <w:rsid w:val="5657153C"/>
    <w:rsid w:val="5BD31791"/>
    <w:rsid w:val="5E106027"/>
    <w:rsid w:val="5FFF03FE"/>
    <w:rsid w:val="60983959"/>
    <w:rsid w:val="60C24ADE"/>
    <w:rsid w:val="610B6A5F"/>
    <w:rsid w:val="634D3885"/>
    <w:rsid w:val="640D7F46"/>
    <w:rsid w:val="644A18DC"/>
    <w:rsid w:val="64F05559"/>
    <w:rsid w:val="655F4235"/>
    <w:rsid w:val="68D1567F"/>
    <w:rsid w:val="6A894E43"/>
    <w:rsid w:val="6EC36C94"/>
    <w:rsid w:val="6F2710D3"/>
    <w:rsid w:val="70142898"/>
    <w:rsid w:val="71292612"/>
    <w:rsid w:val="74D47960"/>
    <w:rsid w:val="77B54613"/>
    <w:rsid w:val="783C1C76"/>
    <w:rsid w:val="7891182A"/>
    <w:rsid w:val="795B74E7"/>
    <w:rsid w:val="7CE1728B"/>
    <w:rsid w:val="7EAC583B"/>
    <w:rsid w:val="FEFF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2806</Words>
  <Characters>2818</Characters>
  <Lines>0</Lines>
  <Paragraphs>0</Paragraphs>
  <TotalTime>16</TotalTime>
  <ScaleCrop>false</ScaleCrop>
  <LinksUpToDate>false</LinksUpToDate>
  <CharactersWithSpaces>2944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2021-05-18T18:03:00Z</dcterms:created>
  <dc:creator>Administrator.USER-20171101AD</dc:creator>
  <cp:lastModifiedBy>Eagel</cp:lastModifiedBy>
  <cp:lastPrinted>2021-09-18T11:26:00Z</cp:lastPrinted>
  <dcterms:modified xsi:type="dcterms:W3CDTF">2023-02-14T07:31:51Z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D92F12E33C714A3D90D0439B45CFA493</vt:lpwstr>
  </property>
</Properties>
</file>